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1CAF5" w14:textId="2FC04FBD" w:rsidR="002D561D" w:rsidRPr="00A04454" w:rsidRDefault="00224423" w:rsidP="002D561D">
      <w:pPr>
        <w:jc w:val="center"/>
        <w:rPr>
          <w:rFonts w:ascii="Arial" w:hAnsi="Arial"/>
          <w:b/>
          <w:sz w:val="22"/>
          <w:szCs w:val="22"/>
        </w:rPr>
      </w:pPr>
      <w:bookmarkStart w:id="0" w:name="OLE_LINK1"/>
      <w:bookmarkStart w:id="1" w:name="OLE_LINK2"/>
      <w:r w:rsidRPr="00A04454">
        <w:rPr>
          <w:rFonts w:ascii="Arial" w:hAnsi="Arial"/>
          <w:b/>
          <w:sz w:val="22"/>
          <w:szCs w:val="22"/>
        </w:rPr>
        <w:t xml:space="preserve"> HBHE 669: Genetics, Health Behavior, &amp; Health Education</w:t>
      </w:r>
      <w:r w:rsidR="00D4431E">
        <w:rPr>
          <w:rFonts w:ascii="Arial" w:hAnsi="Arial"/>
          <w:b/>
          <w:sz w:val="22"/>
          <w:szCs w:val="22"/>
        </w:rPr>
        <w:t xml:space="preserve"> (3 credits)</w:t>
      </w:r>
    </w:p>
    <w:p w14:paraId="2FA1A1F5" w14:textId="77777777" w:rsidR="002D561D" w:rsidRDefault="005926D2" w:rsidP="00D4431E">
      <w:pPr>
        <w:jc w:val="center"/>
        <w:rPr>
          <w:rFonts w:ascii="Arial" w:hAnsi="Arial"/>
          <w:b/>
          <w:sz w:val="22"/>
          <w:szCs w:val="22"/>
        </w:rPr>
      </w:pPr>
      <w:r>
        <w:rPr>
          <w:rFonts w:ascii="Arial" w:hAnsi="Arial"/>
          <w:b/>
          <w:sz w:val="22"/>
          <w:szCs w:val="22"/>
        </w:rPr>
        <w:t xml:space="preserve">Winter </w:t>
      </w:r>
      <w:r w:rsidR="00A57657">
        <w:rPr>
          <w:rFonts w:ascii="Arial" w:hAnsi="Arial"/>
          <w:b/>
          <w:sz w:val="22"/>
          <w:szCs w:val="22"/>
        </w:rPr>
        <w:t>2022</w:t>
      </w:r>
    </w:p>
    <w:p w14:paraId="12E1B078" w14:textId="7FBFCB0A" w:rsidR="00C82766" w:rsidRDefault="002D561D" w:rsidP="00D4431E">
      <w:pPr>
        <w:jc w:val="center"/>
        <w:rPr>
          <w:rFonts w:ascii="Arial" w:hAnsi="Arial"/>
          <w:b/>
          <w:sz w:val="22"/>
          <w:szCs w:val="22"/>
        </w:rPr>
      </w:pPr>
      <w:r>
        <w:rPr>
          <w:rFonts w:ascii="Arial" w:hAnsi="Arial"/>
          <w:b/>
          <w:sz w:val="22"/>
          <w:szCs w:val="22"/>
        </w:rPr>
        <w:t xml:space="preserve">Hours: </w:t>
      </w:r>
      <w:r w:rsidR="00224423" w:rsidRPr="00A04454">
        <w:rPr>
          <w:rFonts w:ascii="Arial" w:hAnsi="Arial"/>
          <w:b/>
          <w:sz w:val="22"/>
          <w:szCs w:val="22"/>
        </w:rPr>
        <w:t>Mondays &amp; Wednesdays, 1:00</w:t>
      </w:r>
      <w:r w:rsidR="00835A98">
        <w:rPr>
          <w:rFonts w:ascii="Arial" w:hAnsi="Arial"/>
          <w:b/>
          <w:sz w:val="22"/>
          <w:szCs w:val="22"/>
        </w:rPr>
        <w:t xml:space="preserve"> pm</w:t>
      </w:r>
      <w:r w:rsidR="00224423" w:rsidRPr="00A04454">
        <w:rPr>
          <w:rFonts w:ascii="Arial" w:hAnsi="Arial"/>
          <w:b/>
          <w:sz w:val="22"/>
          <w:szCs w:val="22"/>
        </w:rPr>
        <w:t>-2:30 pm</w:t>
      </w:r>
    </w:p>
    <w:p w14:paraId="7BDD4679" w14:textId="3DFB3F40" w:rsidR="002D561D" w:rsidRPr="00A04454" w:rsidRDefault="00E749CF" w:rsidP="00D4431E">
      <w:pPr>
        <w:jc w:val="center"/>
        <w:rPr>
          <w:rFonts w:ascii="Arial" w:hAnsi="Arial"/>
          <w:b/>
          <w:sz w:val="22"/>
          <w:szCs w:val="22"/>
        </w:rPr>
      </w:pPr>
      <w:r>
        <w:rPr>
          <w:rFonts w:ascii="Arial" w:hAnsi="Arial"/>
          <w:b/>
          <w:sz w:val="22"/>
          <w:szCs w:val="22"/>
        </w:rPr>
        <w:t>Location: Room 1123</w:t>
      </w:r>
      <w:r w:rsidR="002D561D">
        <w:rPr>
          <w:rFonts w:ascii="Arial" w:hAnsi="Arial"/>
          <w:b/>
          <w:sz w:val="22"/>
          <w:szCs w:val="22"/>
        </w:rPr>
        <w:t>, SPH 2 Building</w:t>
      </w:r>
    </w:p>
    <w:p w14:paraId="24342297" w14:textId="77777777" w:rsidR="00C82766" w:rsidRPr="00A04454" w:rsidRDefault="00C82766" w:rsidP="00D4431E">
      <w:pPr>
        <w:rPr>
          <w:rFonts w:ascii="Arial" w:hAnsi="Arial"/>
          <w:b/>
          <w:sz w:val="22"/>
          <w:szCs w:val="22"/>
        </w:rPr>
      </w:pPr>
    </w:p>
    <w:p w14:paraId="7F1FCBED" w14:textId="77777777" w:rsidR="00C82766" w:rsidRPr="00A04454" w:rsidRDefault="00224423" w:rsidP="00C82766">
      <w:pPr>
        <w:rPr>
          <w:rFonts w:ascii="Arial" w:hAnsi="Arial"/>
          <w:sz w:val="22"/>
          <w:szCs w:val="22"/>
        </w:rPr>
      </w:pPr>
      <w:r w:rsidRPr="00A04454">
        <w:rPr>
          <w:rFonts w:ascii="Arial" w:hAnsi="Arial"/>
          <w:b/>
          <w:sz w:val="22"/>
          <w:szCs w:val="22"/>
        </w:rPr>
        <w:t>Instructor:</w:t>
      </w:r>
      <w:r w:rsidRPr="00A04454">
        <w:rPr>
          <w:rFonts w:ascii="Arial" w:hAnsi="Arial"/>
          <w:b/>
          <w:sz w:val="22"/>
          <w:szCs w:val="22"/>
        </w:rPr>
        <w:tab/>
      </w:r>
      <w:r w:rsidRPr="00A04454">
        <w:rPr>
          <w:rFonts w:ascii="Arial" w:hAnsi="Arial"/>
          <w:sz w:val="22"/>
          <w:szCs w:val="22"/>
        </w:rPr>
        <w:t>Scott Roberts, PhD</w:t>
      </w:r>
    </w:p>
    <w:p w14:paraId="01DF3179" w14:textId="77777777" w:rsidR="00C82766" w:rsidRPr="00A04454" w:rsidRDefault="00224423" w:rsidP="00C82766">
      <w:pPr>
        <w:rPr>
          <w:rFonts w:ascii="Arial" w:hAnsi="Arial"/>
          <w:sz w:val="22"/>
          <w:szCs w:val="22"/>
        </w:rPr>
      </w:pPr>
      <w:r w:rsidRPr="00A04454">
        <w:rPr>
          <w:rFonts w:ascii="Arial" w:hAnsi="Arial"/>
          <w:b/>
          <w:sz w:val="22"/>
          <w:szCs w:val="22"/>
        </w:rPr>
        <w:t>Office:</w:t>
      </w:r>
      <w:r w:rsidRPr="00A04454">
        <w:rPr>
          <w:rFonts w:ascii="Arial" w:hAnsi="Arial"/>
          <w:b/>
          <w:sz w:val="22"/>
          <w:szCs w:val="22"/>
        </w:rPr>
        <w:tab/>
      </w:r>
      <w:r w:rsidRPr="00A04454">
        <w:rPr>
          <w:rFonts w:ascii="Arial" w:hAnsi="Arial"/>
          <w:b/>
          <w:sz w:val="22"/>
          <w:szCs w:val="22"/>
        </w:rPr>
        <w:tab/>
      </w:r>
      <w:r w:rsidR="002D0D1F">
        <w:rPr>
          <w:rFonts w:ascii="Arial" w:hAnsi="Arial"/>
          <w:sz w:val="22"/>
          <w:szCs w:val="22"/>
        </w:rPr>
        <w:t>Room 283</w:t>
      </w:r>
      <w:r w:rsidRPr="00A04454">
        <w:rPr>
          <w:rFonts w:ascii="Arial" w:hAnsi="Arial"/>
          <w:sz w:val="22"/>
          <w:szCs w:val="22"/>
        </w:rPr>
        <w:t>4, SPH I (office hours by appointment)</w:t>
      </w:r>
    </w:p>
    <w:p w14:paraId="6A79917F" w14:textId="77777777" w:rsidR="00C82766" w:rsidRPr="00A04454" w:rsidRDefault="00224423" w:rsidP="00C82766">
      <w:pPr>
        <w:rPr>
          <w:rFonts w:ascii="Arial" w:hAnsi="Arial"/>
          <w:sz w:val="22"/>
          <w:szCs w:val="22"/>
        </w:rPr>
      </w:pPr>
      <w:r w:rsidRPr="00A04454">
        <w:rPr>
          <w:rFonts w:ascii="Arial" w:hAnsi="Arial"/>
          <w:b/>
          <w:sz w:val="22"/>
          <w:szCs w:val="22"/>
        </w:rPr>
        <w:t>Phone:</w:t>
      </w:r>
      <w:r w:rsidRPr="00A04454">
        <w:rPr>
          <w:rFonts w:ascii="Arial" w:hAnsi="Arial"/>
          <w:b/>
          <w:sz w:val="22"/>
          <w:szCs w:val="22"/>
        </w:rPr>
        <w:tab/>
      </w:r>
      <w:r w:rsidRPr="00A04454">
        <w:rPr>
          <w:rFonts w:ascii="Arial" w:hAnsi="Arial"/>
          <w:sz w:val="22"/>
          <w:szCs w:val="22"/>
        </w:rPr>
        <w:t>(734) 936-9854</w:t>
      </w:r>
    </w:p>
    <w:p w14:paraId="54CFAB3A" w14:textId="77777777" w:rsidR="00C82766" w:rsidRPr="00A04454" w:rsidRDefault="00224423" w:rsidP="00C82766">
      <w:pPr>
        <w:rPr>
          <w:rFonts w:ascii="Arial" w:hAnsi="Arial"/>
          <w:sz w:val="22"/>
          <w:szCs w:val="22"/>
        </w:rPr>
      </w:pPr>
      <w:r w:rsidRPr="00A04454">
        <w:rPr>
          <w:rFonts w:ascii="Arial" w:hAnsi="Arial"/>
          <w:b/>
          <w:sz w:val="22"/>
          <w:szCs w:val="22"/>
        </w:rPr>
        <w:t>Fax:</w:t>
      </w:r>
      <w:r w:rsidRPr="00A04454">
        <w:rPr>
          <w:rFonts w:ascii="Arial" w:hAnsi="Arial"/>
          <w:b/>
          <w:sz w:val="22"/>
          <w:szCs w:val="22"/>
        </w:rPr>
        <w:tab/>
      </w:r>
      <w:r w:rsidRPr="00A04454">
        <w:rPr>
          <w:rFonts w:ascii="Arial" w:hAnsi="Arial"/>
          <w:sz w:val="22"/>
          <w:szCs w:val="22"/>
        </w:rPr>
        <w:tab/>
        <w:t>(734) 763-7379</w:t>
      </w:r>
    </w:p>
    <w:p w14:paraId="3DE8A4BD" w14:textId="77777777" w:rsidR="00C82766" w:rsidRPr="00A04454" w:rsidRDefault="00224423" w:rsidP="00C82766">
      <w:pPr>
        <w:rPr>
          <w:rFonts w:ascii="Arial" w:hAnsi="Arial"/>
          <w:sz w:val="22"/>
          <w:szCs w:val="22"/>
        </w:rPr>
      </w:pPr>
      <w:r w:rsidRPr="00A04454">
        <w:rPr>
          <w:rFonts w:ascii="Arial" w:hAnsi="Arial"/>
          <w:b/>
          <w:sz w:val="22"/>
          <w:szCs w:val="22"/>
        </w:rPr>
        <w:t>E-mail:</w:t>
      </w:r>
      <w:r w:rsidRPr="00A04454">
        <w:rPr>
          <w:rFonts w:ascii="Arial" w:hAnsi="Arial"/>
          <w:sz w:val="22"/>
          <w:szCs w:val="22"/>
        </w:rPr>
        <w:t xml:space="preserve"> </w:t>
      </w:r>
      <w:r w:rsidRPr="00A04454">
        <w:rPr>
          <w:rFonts w:ascii="Arial" w:hAnsi="Arial"/>
          <w:sz w:val="22"/>
          <w:szCs w:val="22"/>
        </w:rPr>
        <w:tab/>
        <w:t>jscottr@umich.edu</w:t>
      </w:r>
    </w:p>
    <w:p w14:paraId="2104CA3E" w14:textId="77777777" w:rsidR="00C82766" w:rsidRPr="00A04454" w:rsidRDefault="00C82766" w:rsidP="00C82766">
      <w:pPr>
        <w:rPr>
          <w:rFonts w:ascii="Arial" w:hAnsi="Arial"/>
          <w:b/>
          <w:sz w:val="22"/>
          <w:szCs w:val="22"/>
        </w:rPr>
      </w:pPr>
    </w:p>
    <w:p w14:paraId="4FCF6F5C" w14:textId="77777777" w:rsidR="00C82766" w:rsidRPr="00A04454" w:rsidRDefault="00224423" w:rsidP="00C82766">
      <w:pPr>
        <w:rPr>
          <w:rFonts w:ascii="Arial" w:hAnsi="Arial"/>
          <w:sz w:val="22"/>
          <w:szCs w:val="22"/>
        </w:rPr>
      </w:pPr>
      <w:r w:rsidRPr="00A04454">
        <w:rPr>
          <w:rFonts w:ascii="Arial" w:hAnsi="Arial"/>
          <w:b/>
          <w:sz w:val="22"/>
          <w:szCs w:val="22"/>
        </w:rPr>
        <w:t xml:space="preserve">Course Description:  </w:t>
      </w:r>
      <w:r w:rsidRPr="00A04454">
        <w:rPr>
          <w:rFonts w:ascii="Arial" w:hAnsi="Arial"/>
          <w:sz w:val="22"/>
          <w:szCs w:val="22"/>
        </w:rPr>
        <w:t>Advances in</w:t>
      </w:r>
      <w:r w:rsidR="00A04454" w:rsidRPr="00A04454">
        <w:rPr>
          <w:rFonts w:ascii="Arial" w:hAnsi="Arial"/>
          <w:sz w:val="22"/>
          <w:szCs w:val="22"/>
        </w:rPr>
        <w:t xml:space="preserve"> genetics and genomics </w:t>
      </w:r>
      <w:r w:rsidRPr="00A04454">
        <w:rPr>
          <w:rFonts w:ascii="Arial" w:hAnsi="Arial"/>
          <w:sz w:val="22"/>
          <w:szCs w:val="22"/>
        </w:rPr>
        <w:t>are rapidly presenting both great opportunities and complex challenges for public health. In order for the potenti</w:t>
      </w:r>
      <w:r w:rsidR="00A04454" w:rsidRPr="00A04454">
        <w:rPr>
          <w:rFonts w:ascii="Arial" w:hAnsi="Arial"/>
          <w:sz w:val="22"/>
          <w:szCs w:val="22"/>
        </w:rPr>
        <w:t xml:space="preserve">al benefits of these scientific and technological advances </w:t>
      </w:r>
      <w:r w:rsidRPr="00A04454">
        <w:rPr>
          <w:rFonts w:ascii="Arial" w:hAnsi="Arial"/>
          <w:sz w:val="22"/>
          <w:szCs w:val="22"/>
        </w:rPr>
        <w:t>to be realized (and unintended harms minimized), numerous issues relevant to health behavior and health education (HBHE) will need to be addressed. This course will employ a blend of lectures and group discussions to c</w:t>
      </w:r>
      <w:r w:rsidR="00DE7B20">
        <w:rPr>
          <w:rFonts w:ascii="Arial" w:hAnsi="Arial"/>
          <w:sz w:val="22"/>
          <w:szCs w:val="22"/>
        </w:rPr>
        <w:t xml:space="preserve">onsider such issues, including </w:t>
      </w:r>
      <w:r w:rsidRPr="00A04454">
        <w:rPr>
          <w:rFonts w:ascii="Arial" w:hAnsi="Arial"/>
          <w:sz w:val="22"/>
          <w:szCs w:val="22"/>
        </w:rPr>
        <w:t xml:space="preserve">the following: ethical dilemmas in research and practice; the psychological and behavioral impact of genetic testing; public and professional knowledge and attitudes about genetics; </w:t>
      </w:r>
      <w:r w:rsidR="00471C7F">
        <w:rPr>
          <w:rFonts w:ascii="Arial" w:hAnsi="Arial"/>
          <w:sz w:val="22"/>
          <w:szCs w:val="22"/>
        </w:rPr>
        <w:t xml:space="preserve">risk communication; </w:t>
      </w:r>
      <w:r w:rsidRPr="00A04454">
        <w:rPr>
          <w:rFonts w:ascii="Arial" w:hAnsi="Arial"/>
          <w:sz w:val="22"/>
          <w:szCs w:val="22"/>
        </w:rPr>
        <w:t>health education needs to enhance genetic literacy; and eme</w:t>
      </w:r>
      <w:r w:rsidR="00A04454" w:rsidRPr="00A04454">
        <w:rPr>
          <w:rFonts w:ascii="Arial" w:hAnsi="Arial"/>
          <w:sz w:val="22"/>
          <w:szCs w:val="22"/>
        </w:rPr>
        <w:t xml:space="preserve">rging trends </w:t>
      </w:r>
      <w:r w:rsidR="00030CF0">
        <w:rPr>
          <w:rFonts w:ascii="Arial" w:hAnsi="Arial"/>
          <w:sz w:val="22"/>
          <w:szCs w:val="22"/>
        </w:rPr>
        <w:t>in the field (e.g., next-generation</w:t>
      </w:r>
      <w:r w:rsidR="00A04454" w:rsidRPr="00A04454">
        <w:rPr>
          <w:rFonts w:ascii="Arial" w:hAnsi="Arial"/>
          <w:sz w:val="22"/>
          <w:szCs w:val="22"/>
        </w:rPr>
        <w:t xml:space="preserve"> sequencing</w:t>
      </w:r>
      <w:r w:rsidR="00030CF0">
        <w:rPr>
          <w:rFonts w:ascii="Arial" w:hAnsi="Arial"/>
          <w:sz w:val="22"/>
          <w:szCs w:val="22"/>
        </w:rPr>
        <w:t>, human gene editing</w:t>
      </w:r>
      <w:r w:rsidR="00A04454" w:rsidRPr="00A04454">
        <w:rPr>
          <w:rFonts w:ascii="Arial" w:hAnsi="Arial"/>
          <w:sz w:val="22"/>
          <w:szCs w:val="22"/>
        </w:rPr>
        <w:t>)</w:t>
      </w:r>
      <w:r w:rsidRPr="00A04454">
        <w:rPr>
          <w:rFonts w:ascii="Arial" w:hAnsi="Arial"/>
          <w:sz w:val="22"/>
          <w:szCs w:val="22"/>
        </w:rPr>
        <w:t>.</w:t>
      </w:r>
    </w:p>
    <w:p w14:paraId="63EFF728" w14:textId="77777777" w:rsidR="00C82766" w:rsidRDefault="00C82766" w:rsidP="00C82766">
      <w:pPr>
        <w:rPr>
          <w:rFonts w:ascii="Arial" w:hAnsi="Arial"/>
          <w:b/>
          <w:sz w:val="22"/>
          <w:szCs w:val="22"/>
        </w:rPr>
      </w:pPr>
    </w:p>
    <w:p w14:paraId="07E9B877" w14:textId="2AFEF3A3" w:rsidR="00D93952" w:rsidRPr="00A04454" w:rsidRDefault="00D93952" w:rsidP="00D93952">
      <w:pPr>
        <w:rPr>
          <w:rFonts w:ascii="Arial" w:hAnsi="Arial"/>
          <w:sz w:val="22"/>
          <w:szCs w:val="22"/>
        </w:rPr>
      </w:pPr>
      <w:r>
        <w:rPr>
          <w:rFonts w:ascii="Arial" w:hAnsi="Arial"/>
          <w:b/>
          <w:sz w:val="22"/>
          <w:szCs w:val="22"/>
        </w:rPr>
        <w:t>Course materials</w:t>
      </w:r>
      <w:r w:rsidRPr="00A04454">
        <w:rPr>
          <w:rFonts w:ascii="Arial" w:hAnsi="Arial"/>
          <w:b/>
          <w:sz w:val="22"/>
          <w:szCs w:val="22"/>
        </w:rPr>
        <w:t xml:space="preserve">: </w:t>
      </w:r>
      <w:r w:rsidR="00D4431E">
        <w:rPr>
          <w:rFonts w:ascii="Arial" w:hAnsi="Arial"/>
          <w:sz w:val="22"/>
          <w:szCs w:val="22"/>
        </w:rPr>
        <w:t xml:space="preserve">All </w:t>
      </w:r>
      <w:r w:rsidRPr="00A04454">
        <w:rPr>
          <w:rFonts w:ascii="Arial" w:hAnsi="Arial"/>
          <w:sz w:val="22"/>
          <w:szCs w:val="22"/>
        </w:rPr>
        <w:t xml:space="preserve">readings </w:t>
      </w:r>
      <w:r>
        <w:rPr>
          <w:rFonts w:ascii="Arial" w:hAnsi="Arial"/>
          <w:sz w:val="22"/>
          <w:szCs w:val="22"/>
        </w:rPr>
        <w:t xml:space="preserve">and multimedia materials </w:t>
      </w:r>
      <w:r w:rsidRPr="00A04454">
        <w:rPr>
          <w:rFonts w:ascii="Arial" w:hAnsi="Arial"/>
          <w:sz w:val="22"/>
          <w:szCs w:val="22"/>
        </w:rPr>
        <w:t>will be av</w:t>
      </w:r>
      <w:r>
        <w:rPr>
          <w:rFonts w:ascii="Arial" w:hAnsi="Arial"/>
          <w:sz w:val="22"/>
          <w:szCs w:val="22"/>
        </w:rPr>
        <w:t>ailable on the Canva</w:t>
      </w:r>
      <w:r w:rsidRPr="00A04454">
        <w:rPr>
          <w:rFonts w:ascii="Arial" w:hAnsi="Arial"/>
          <w:sz w:val="22"/>
          <w:szCs w:val="22"/>
        </w:rPr>
        <w:t xml:space="preserve">s </w:t>
      </w:r>
      <w:r>
        <w:rPr>
          <w:rFonts w:ascii="Arial" w:hAnsi="Arial"/>
          <w:sz w:val="22"/>
          <w:szCs w:val="22"/>
        </w:rPr>
        <w:t>web</w:t>
      </w:r>
      <w:r w:rsidR="00D4431E">
        <w:rPr>
          <w:rFonts w:ascii="Arial" w:hAnsi="Arial"/>
          <w:sz w:val="22"/>
          <w:szCs w:val="22"/>
        </w:rPr>
        <w:t>site</w:t>
      </w:r>
      <w:r w:rsidRPr="00A04454">
        <w:rPr>
          <w:rFonts w:ascii="Arial" w:hAnsi="Arial"/>
          <w:sz w:val="22"/>
          <w:szCs w:val="22"/>
        </w:rPr>
        <w:t>.</w:t>
      </w:r>
    </w:p>
    <w:p w14:paraId="2C56552B" w14:textId="77777777" w:rsidR="00D93952" w:rsidRDefault="00D93952" w:rsidP="00C82766">
      <w:pPr>
        <w:rPr>
          <w:rFonts w:ascii="Arial" w:hAnsi="Arial"/>
          <w:b/>
          <w:sz w:val="22"/>
          <w:szCs w:val="22"/>
        </w:rPr>
      </w:pPr>
    </w:p>
    <w:p w14:paraId="070E2559" w14:textId="77777777" w:rsidR="003C42D4" w:rsidRPr="003C42D4" w:rsidRDefault="003C42D4" w:rsidP="00C82766">
      <w:pPr>
        <w:rPr>
          <w:rFonts w:ascii="Arial" w:hAnsi="Arial"/>
          <w:sz w:val="22"/>
          <w:szCs w:val="22"/>
        </w:rPr>
      </w:pPr>
      <w:r>
        <w:rPr>
          <w:rFonts w:ascii="Arial" w:hAnsi="Arial"/>
          <w:b/>
          <w:sz w:val="22"/>
          <w:szCs w:val="22"/>
        </w:rPr>
        <w:t xml:space="preserve">Pre-requisites: </w:t>
      </w:r>
      <w:r>
        <w:rPr>
          <w:rFonts w:ascii="Arial" w:hAnsi="Arial"/>
          <w:sz w:val="22"/>
          <w:szCs w:val="22"/>
        </w:rPr>
        <w:t>Graduate level standing or permission of instructor. Prior knowle</w:t>
      </w:r>
      <w:r w:rsidR="00D93952">
        <w:rPr>
          <w:rFonts w:ascii="Arial" w:hAnsi="Arial"/>
          <w:sz w:val="22"/>
          <w:szCs w:val="22"/>
        </w:rPr>
        <w:t xml:space="preserve">dge of genetics concepts is helpful but </w:t>
      </w:r>
      <w:r>
        <w:rPr>
          <w:rFonts w:ascii="Arial" w:hAnsi="Arial"/>
          <w:sz w:val="22"/>
          <w:szCs w:val="22"/>
        </w:rPr>
        <w:t>not required.</w:t>
      </w:r>
    </w:p>
    <w:p w14:paraId="44BB68D3" w14:textId="77777777" w:rsidR="003C42D4" w:rsidRPr="00A04454" w:rsidRDefault="003C42D4" w:rsidP="00C82766">
      <w:pPr>
        <w:rPr>
          <w:rFonts w:ascii="Arial" w:hAnsi="Arial"/>
          <w:b/>
          <w:sz w:val="22"/>
          <w:szCs w:val="22"/>
        </w:rPr>
      </w:pPr>
    </w:p>
    <w:p w14:paraId="64B147E8" w14:textId="77777777" w:rsidR="00C82766" w:rsidRDefault="00586A9E" w:rsidP="00C82766">
      <w:pPr>
        <w:rPr>
          <w:rFonts w:ascii="Arial" w:hAnsi="Arial"/>
          <w:sz w:val="22"/>
          <w:szCs w:val="22"/>
        </w:rPr>
      </w:pPr>
      <w:r>
        <w:rPr>
          <w:rFonts w:ascii="Arial" w:hAnsi="Arial"/>
          <w:b/>
          <w:sz w:val="22"/>
          <w:szCs w:val="22"/>
        </w:rPr>
        <w:t>Course Goals</w:t>
      </w:r>
      <w:r w:rsidR="00224423" w:rsidRPr="00A04454">
        <w:rPr>
          <w:rFonts w:ascii="Arial" w:hAnsi="Arial"/>
          <w:b/>
          <w:sz w:val="22"/>
          <w:szCs w:val="22"/>
        </w:rPr>
        <w:t xml:space="preserve">:  </w:t>
      </w:r>
      <w:r w:rsidR="00224423" w:rsidRPr="00A04454">
        <w:rPr>
          <w:rFonts w:ascii="Arial" w:hAnsi="Arial"/>
          <w:sz w:val="22"/>
          <w:szCs w:val="22"/>
        </w:rPr>
        <w:t xml:space="preserve">After completing this course, students should be able to 1) understand important health behavior and health </w:t>
      </w:r>
      <w:r w:rsidR="00DE7B20">
        <w:rPr>
          <w:rFonts w:ascii="Arial" w:hAnsi="Arial"/>
          <w:sz w:val="22"/>
          <w:szCs w:val="22"/>
        </w:rPr>
        <w:t>education issues within public health genomics</w:t>
      </w:r>
      <w:r w:rsidR="00224423" w:rsidRPr="00A04454">
        <w:rPr>
          <w:rFonts w:ascii="Arial" w:hAnsi="Arial"/>
          <w:sz w:val="22"/>
          <w:szCs w:val="22"/>
        </w:rPr>
        <w:t>; 2) describe key findings from research conducted in the field to date; 3) critically evaluate the strengths and limitations of existing work in the field; and 4) identify important areas for future research and practice related to genetics, health behavior, and health education.</w:t>
      </w:r>
    </w:p>
    <w:p w14:paraId="002086A5" w14:textId="77777777" w:rsidR="00AB47B7" w:rsidRDefault="00AB47B7" w:rsidP="00C82766">
      <w:pPr>
        <w:rPr>
          <w:rFonts w:ascii="Arial" w:hAnsi="Arial"/>
          <w:sz w:val="22"/>
          <w:szCs w:val="22"/>
        </w:rPr>
      </w:pPr>
    </w:p>
    <w:p w14:paraId="7ADA28FA" w14:textId="77777777" w:rsidR="00C82766" w:rsidRDefault="002E41A1" w:rsidP="00C82766">
      <w:pPr>
        <w:rPr>
          <w:rFonts w:ascii="Arial" w:hAnsi="Arial"/>
          <w:sz w:val="22"/>
          <w:szCs w:val="22"/>
        </w:rPr>
      </w:pPr>
      <w:r>
        <w:rPr>
          <w:rFonts w:ascii="Arial" w:hAnsi="Arial"/>
          <w:b/>
          <w:sz w:val="22"/>
          <w:szCs w:val="22"/>
        </w:rPr>
        <w:t>Competencies</w:t>
      </w:r>
    </w:p>
    <w:p w14:paraId="1E62F224" w14:textId="77777777" w:rsidR="008038F9" w:rsidRPr="008038F9" w:rsidRDefault="00A41B50" w:rsidP="008038F9">
      <w:pPr>
        <w:rPr>
          <w:rFonts w:ascii="Arial" w:hAnsi="Arial"/>
          <w:bCs/>
          <w:sz w:val="22"/>
          <w:szCs w:val="22"/>
        </w:rPr>
      </w:pPr>
      <w:bookmarkStart w:id="2" w:name="OLE_LINK75"/>
      <w:bookmarkStart w:id="3" w:name="OLE_LINK76"/>
      <w:bookmarkStart w:id="4" w:name="OLE_LINK77"/>
      <w:r>
        <w:rPr>
          <w:rFonts w:ascii="Arial" w:hAnsi="Arial"/>
          <w:bCs/>
          <w:sz w:val="22"/>
          <w:szCs w:val="22"/>
        </w:rPr>
        <w:t>The following</w:t>
      </w:r>
      <w:r w:rsidR="008038F9" w:rsidRPr="008038F9">
        <w:rPr>
          <w:rFonts w:ascii="Arial" w:hAnsi="Arial"/>
          <w:bCs/>
          <w:sz w:val="22"/>
          <w:szCs w:val="22"/>
        </w:rPr>
        <w:t xml:space="preserve"> CEPH-required </w:t>
      </w:r>
      <w:r w:rsidR="008038F9" w:rsidRPr="008038F9">
        <w:rPr>
          <w:rFonts w:ascii="Arial" w:hAnsi="Arial"/>
          <w:b/>
          <w:bCs/>
          <w:i/>
          <w:sz w:val="22"/>
          <w:szCs w:val="22"/>
        </w:rPr>
        <w:t>Learning Objectives and Competencies</w:t>
      </w:r>
      <w:r w:rsidR="002E41A1">
        <w:rPr>
          <w:rFonts w:ascii="Arial" w:hAnsi="Arial"/>
          <w:bCs/>
          <w:sz w:val="22"/>
          <w:szCs w:val="22"/>
        </w:rPr>
        <w:t xml:space="preserve"> will be addressed:</w:t>
      </w:r>
    </w:p>
    <w:p w14:paraId="54EFFF8E" w14:textId="77777777" w:rsidR="008038F9" w:rsidRDefault="008038F9" w:rsidP="00C82766">
      <w:pPr>
        <w:rPr>
          <w:rFonts w:ascii="Arial" w:hAnsi="Arial"/>
          <w:sz w:val="22"/>
          <w:szCs w:val="22"/>
        </w:rPr>
      </w:pPr>
    </w:p>
    <w:p w14:paraId="162BD86F" w14:textId="77777777" w:rsidR="008038F9" w:rsidRPr="008038F9" w:rsidRDefault="008038F9" w:rsidP="008038F9">
      <w:pPr>
        <w:rPr>
          <w:rFonts w:ascii="Arial" w:hAnsi="Arial"/>
          <w:bCs/>
          <w:sz w:val="22"/>
          <w:szCs w:val="22"/>
          <w:u w:val="single"/>
        </w:rPr>
      </w:pPr>
      <w:r w:rsidRPr="008038F9">
        <w:rPr>
          <w:rFonts w:ascii="Arial" w:hAnsi="Arial"/>
          <w:bCs/>
          <w:sz w:val="22"/>
          <w:szCs w:val="22"/>
          <w:u w:val="single"/>
        </w:rPr>
        <w:t>Foundational Learning Objectives</w:t>
      </w:r>
    </w:p>
    <w:p w14:paraId="2B1AD8BE" w14:textId="77777777" w:rsidR="008038F9" w:rsidRPr="008038F9" w:rsidRDefault="008038F9" w:rsidP="008038F9">
      <w:pPr>
        <w:rPr>
          <w:rFonts w:ascii="Arial" w:hAnsi="Arial"/>
          <w:bCs/>
          <w:i/>
          <w:sz w:val="22"/>
          <w:szCs w:val="22"/>
        </w:rPr>
      </w:pPr>
      <w:r w:rsidRPr="008038F9">
        <w:rPr>
          <w:rFonts w:ascii="Arial" w:hAnsi="Arial"/>
          <w:bCs/>
          <w:i/>
          <w:sz w:val="22"/>
          <w:szCs w:val="22"/>
        </w:rPr>
        <w:t>Profession &amp; Science of Public Health</w:t>
      </w:r>
    </w:p>
    <w:p w14:paraId="3FF9B043" w14:textId="77777777" w:rsidR="008038F9" w:rsidRPr="002E41A1" w:rsidRDefault="008038F9" w:rsidP="00C82766">
      <w:pPr>
        <w:rPr>
          <w:rFonts w:ascii="Arial" w:hAnsi="Arial"/>
          <w:bCs/>
          <w:sz w:val="22"/>
          <w:szCs w:val="22"/>
        </w:rPr>
      </w:pPr>
      <w:r w:rsidRPr="008038F9">
        <w:rPr>
          <w:rFonts w:ascii="Arial" w:hAnsi="Arial"/>
          <w:bCs/>
          <w:sz w:val="22"/>
          <w:szCs w:val="22"/>
        </w:rPr>
        <w:t xml:space="preserve">1. Explain public health history, philosophy, and values </w:t>
      </w:r>
    </w:p>
    <w:p w14:paraId="68EBDFDE" w14:textId="77777777" w:rsidR="00A41B50" w:rsidRDefault="00A41B50" w:rsidP="008038F9">
      <w:pPr>
        <w:ind w:right="-20"/>
        <w:rPr>
          <w:rFonts w:ascii="Arial" w:eastAsia="Arial" w:hAnsi="Arial" w:cs="Arial"/>
          <w:bCs/>
          <w:spacing w:val="1"/>
          <w:sz w:val="22"/>
          <w:szCs w:val="22"/>
          <w:u w:val="single"/>
        </w:rPr>
      </w:pPr>
    </w:p>
    <w:p w14:paraId="3BF82635" w14:textId="77777777" w:rsidR="008038F9" w:rsidRPr="008038F9" w:rsidRDefault="008038F9" w:rsidP="008038F9">
      <w:pPr>
        <w:ind w:right="-20"/>
        <w:rPr>
          <w:rFonts w:ascii="Arial" w:eastAsia="Arial" w:hAnsi="Arial" w:cs="Arial"/>
          <w:bCs/>
          <w:spacing w:val="1"/>
          <w:sz w:val="22"/>
          <w:szCs w:val="22"/>
          <w:u w:val="single"/>
        </w:rPr>
      </w:pPr>
      <w:r w:rsidRPr="008038F9">
        <w:rPr>
          <w:rFonts w:ascii="Arial" w:eastAsia="Arial" w:hAnsi="Arial" w:cs="Arial"/>
          <w:bCs/>
          <w:spacing w:val="1"/>
          <w:sz w:val="22"/>
          <w:szCs w:val="22"/>
          <w:u w:val="single"/>
        </w:rPr>
        <w:t>Foundational Competencies</w:t>
      </w:r>
    </w:p>
    <w:p w14:paraId="39DEA1EF" w14:textId="77777777" w:rsidR="008038F9" w:rsidRPr="008038F9" w:rsidRDefault="008038F9" w:rsidP="008038F9">
      <w:pPr>
        <w:rPr>
          <w:rFonts w:ascii="Arial" w:hAnsi="Arial"/>
          <w:bCs/>
          <w:i/>
          <w:sz w:val="22"/>
          <w:szCs w:val="22"/>
        </w:rPr>
      </w:pPr>
      <w:r w:rsidRPr="008038F9">
        <w:rPr>
          <w:rFonts w:ascii="Arial" w:hAnsi="Arial"/>
          <w:bCs/>
          <w:i/>
          <w:sz w:val="22"/>
          <w:szCs w:val="22"/>
        </w:rPr>
        <w:t xml:space="preserve">Policy in Public Health </w:t>
      </w:r>
    </w:p>
    <w:p w14:paraId="2CF73022" w14:textId="77777777" w:rsidR="008038F9" w:rsidRPr="008038F9" w:rsidRDefault="008038F9" w:rsidP="008038F9">
      <w:pPr>
        <w:rPr>
          <w:rFonts w:ascii="Arial" w:hAnsi="Arial"/>
          <w:bCs/>
          <w:sz w:val="22"/>
          <w:szCs w:val="22"/>
        </w:rPr>
      </w:pPr>
      <w:r w:rsidRPr="008038F9">
        <w:rPr>
          <w:rFonts w:ascii="Arial" w:hAnsi="Arial"/>
          <w:bCs/>
          <w:sz w:val="22"/>
          <w:szCs w:val="22"/>
        </w:rPr>
        <w:t xml:space="preserve">12. Discuss multiple dimensions of the policy-making process, including the roles of ethics and evidence </w:t>
      </w:r>
    </w:p>
    <w:p w14:paraId="21FE47D1" w14:textId="77777777" w:rsidR="008038F9" w:rsidRDefault="008038F9" w:rsidP="00C82766">
      <w:pPr>
        <w:rPr>
          <w:rFonts w:ascii="Arial" w:hAnsi="Arial"/>
          <w:sz w:val="22"/>
          <w:szCs w:val="22"/>
        </w:rPr>
      </w:pPr>
    </w:p>
    <w:p w14:paraId="3315F0FF" w14:textId="77777777" w:rsidR="008038F9" w:rsidRPr="008038F9" w:rsidRDefault="008038F9" w:rsidP="008038F9">
      <w:pPr>
        <w:rPr>
          <w:rFonts w:ascii="Arial" w:hAnsi="Arial"/>
          <w:bCs/>
          <w:i/>
          <w:sz w:val="22"/>
          <w:szCs w:val="22"/>
        </w:rPr>
      </w:pPr>
      <w:r w:rsidRPr="008038F9">
        <w:rPr>
          <w:rFonts w:ascii="Arial" w:hAnsi="Arial"/>
          <w:bCs/>
          <w:i/>
          <w:sz w:val="22"/>
          <w:szCs w:val="22"/>
        </w:rPr>
        <w:t xml:space="preserve">Communication </w:t>
      </w:r>
    </w:p>
    <w:p w14:paraId="6BCB38D5" w14:textId="77777777" w:rsidR="008038F9" w:rsidRDefault="008038F9" w:rsidP="008038F9">
      <w:pPr>
        <w:rPr>
          <w:rFonts w:ascii="Arial" w:hAnsi="Arial"/>
          <w:bCs/>
          <w:sz w:val="22"/>
          <w:szCs w:val="22"/>
        </w:rPr>
      </w:pPr>
      <w:r w:rsidRPr="008038F9">
        <w:rPr>
          <w:rFonts w:ascii="Arial" w:hAnsi="Arial"/>
          <w:bCs/>
          <w:sz w:val="22"/>
          <w:szCs w:val="22"/>
        </w:rPr>
        <w:t xml:space="preserve">19. Communicate audience-appropriate public health content, both in writing and through oral presentation </w:t>
      </w:r>
    </w:p>
    <w:p w14:paraId="6A39A1AB" w14:textId="77777777" w:rsidR="006B0864" w:rsidRPr="008038F9" w:rsidRDefault="006B0864" w:rsidP="008038F9">
      <w:pPr>
        <w:rPr>
          <w:rFonts w:ascii="Arial" w:hAnsi="Arial"/>
          <w:bCs/>
          <w:sz w:val="22"/>
          <w:szCs w:val="22"/>
        </w:rPr>
      </w:pPr>
    </w:p>
    <w:bookmarkEnd w:id="2"/>
    <w:bookmarkEnd w:id="3"/>
    <w:bookmarkEnd w:id="4"/>
    <w:p w14:paraId="6E50272E" w14:textId="77777777" w:rsidR="00C82766" w:rsidRPr="00A04454" w:rsidRDefault="00586A9E" w:rsidP="00C82766">
      <w:pPr>
        <w:rPr>
          <w:rFonts w:ascii="Arial" w:hAnsi="Arial"/>
          <w:sz w:val="22"/>
          <w:szCs w:val="22"/>
        </w:rPr>
      </w:pPr>
      <w:r>
        <w:rPr>
          <w:rFonts w:ascii="Arial" w:hAnsi="Arial"/>
          <w:b/>
          <w:sz w:val="22"/>
          <w:szCs w:val="22"/>
        </w:rPr>
        <w:t>Course requirements</w:t>
      </w:r>
      <w:r w:rsidR="00224423" w:rsidRPr="00A04454">
        <w:rPr>
          <w:rFonts w:ascii="Arial" w:hAnsi="Arial"/>
          <w:b/>
          <w:sz w:val="22"/>
          <w:szCs w:val="22"/>
        </w:rPr>
        <w:t xml:space="preserve">:  </w:t>
      </w:r>
      <w:r w:rsidR="00224423" w:rsidRPr="00A04454">
        <w:rPr>
          <w:rFonts w:ascii="Arial" w:hAnsi="Arial"/>
          <w:sz w:val="22"/>
          <w:szCs w:val="22"/>
        </w:rPr>
        <w:t>Students will be evaluated on the following</w:t>
      </w:r>
      <w:r w:rsidR="008354FB">
        <w:rPr>
          <w:rFonts w:ascii="Arial" w:hAnsi="Arial"/>
          <w:sz w:val="22"/>
          <w:szCs w:val="22"/>
        </w:rPr>
        <w:t xml:space="preserve"> activities (more details on each of these </w:t>
      </w:r>
      <w:r w:rsidR="00224423" w:rsidRPr="00A04454">
        <w:rPr>
          <w:rFonts w:ascii="Arial" w:hAnsi="Arial"/>
          <w:sz w:val="22"/>
          <w:szCs w:val="22"/>
        </w:rPr>
        <w:t>will be available in separate documents on the course website):</w:t>
      </w:r>
    </w:p>
    <w:p w14:paraId="13FC0DD1" w14:textId="77777777" w:rsidR="00C82766" w:rsidRPr="00A04454" w:rsidRDefault="00C82766" w:rsidP="00C82766">
      <w:pPr>
        <w:rPr>
          <w:rFonts w:ascii="Arial" w:hAnsi="Arial"/>
          <w:sz w:val="22"/>
          <w:szCs w:val="22"/>
        </w:rPr>
      </w:pPr>
    </w:p>
    <w:p w14:paraId="47AAD960" w14:textId="73604F4E" w:rsidR="00C82766" w:rsidRPr="00A04454" w:rsidRDefault="00224423" w:rsidP="00C82766">
      <w:pPr>
        <w:rPr>
          <w:rFonts w:ascii="Arial" w:hAnsi="Arial"/>
          <w:sz w:val="22"/>
          <w:szCs w:val="22"/>
        </w:rPr>
      </w:pPr>
      <w:bookmarkStart w:id="5" w:name="OLE_LINK78"/>
      <w:bookmarkStart w:id="6" w:name="OLE_LINK79"/>
      <w:r w:rsidRPr="00A04454">
        <w:rPr>
          <w:rFonts w:ascii="Arial" w:hAnsi="Arial"/>
          <w:sz w:val="22"/>
          <w:szCs w:val="22"/>
        </w:rPr>
        <w:lastRenderedPageBreak/>
        <w:t xml:space="preserve">1) </w:t>
      </w:r>
      <w:r w:rsidR="00E71CB3">
        <w:rPr>
          <w:rFonts w:ascii="Arial" w:hAnsi="Arial"/>
          <w:i/>
          <w:sz w:val="22"/>
          <w:szCs w:val="22"/>
          <w:u w:val="single"/>
        </w:rPr>
        <w:t>Class participation (1</w:t>
      </w:r>
      <w:r w:rsidR="00085F87">
        <w:rPr>
          <w:rFonts w:ascii="Arial" w:hAnsi="Arial"/>
          <w:i/>
          <w:sz w:val="22"/>
          <w:szCs w:val="22"/>
          <w:u w:val="single"/>
        </w:rPr>
        <w:t>0</w:t>
      </w:r>
      <w:r w:rsidRPr="00A04454">
        <w:rPr>
          <w:rFonts w:ascii="Arial" w:hAnsi="Arial"/>
          <w:i/>
          <w:sz w:val="22"/>
          <w:szCs w:val="22"/>
          <w:u w:val="single"/>
        </w:rPr>
        <w:t>%)</w:t>
      </w:r>
      <w:r w:rsidRPr="00A04454">
        <w:rPr>
          <w:rFonts w:ascii="Arial" w:hAnsi="Arial"/>
          <w:i/>
          <w:sz w:val="22"/>
          <w:szCs w:val="22"/>
        </w:rPr>
        <w:t>.</w:t>
      </w:r>
      <w:r w:rsidRPr="00A04454">
        <w:rPr>
          <w:rFonts w:ascii="Arial" w:hAnsi="Arial"/>
          <w:sz w:val="22"/>
          <w:szCs w:val="22"/>
        </w:rPr>
        <w:t xml:space="preserve"> Students will be expected to regularly attend class </w:t>
      </w:r>
      <w:r w:rsidR="00085F87">
        <w:rPr>
          <w:rFonts w:ascii="Arial" w:hAnsi="Arial"/>
          <w:sz w:val="22"/>
          <w:szCs w:val="22"/>
        </w:rPr>
        <w:t xml:space="preserve">(attendance will be monitored) </w:t>
      </w:r>
      <w:r w:rsidRPr="00A04454">
        <w:rPr>
          <w:rFonts w:ascii="Arial" w:hAnsi="Arial"/>
          <w:sz w:val="22"/>
          <w:szCs w:val="22"/>
        </w:rPr>
        <w:t>and participat</w:t>
      </w:r>
      <w:r w:rsidR="00085F87">
        <w:rPr>
          <w:rFonts w:ascii="Arial" w:hAnsi="Arial"/>
          <w:sz w:val="22"/>
          <w:szCs w:val="22"/>
        </w:rPr>
        <w:t>e actively in class discussions, showing evidence of having completed assigned readings and other course materials.</w:t>
      </w:r>
    </w:p>
    <w:p w14:paraId="00621889" w14:textId="77777777" w:rsidR="00C82766" w:rsidRDefault="00C82766" w:rsidP="00C82766">
      <w:pPr>
        <w:rPr>
          <w:rFonts w:ascii="Arial" w:hAnsi="Arial"/>
          <w:sz w:val="22"/>
          <w:szCs w:val="22"/>
        </w:rPr>
      </w:pPr>
    </w:p>
    <w:p w14:paraId="4E53FF62" w14:textId="20A7B8EB" w:rsidR="00085F87" w:rsidRPr="00085F87" w:rsidRDefault="00085F87" w:rsidP="00085F87">
      <w:pPr>
        <w:rPr>
          <w:rFonts w:ascii="Arial" w:hAnsi="Arial"/>
          <w:sz w:val="22"/>
          <w:szCs w:val="22"/>
        </w:rPr>
      </w:pPr>
      <w:r w:rsidRPr="00085F87">
        <w:rPr>
          <w:rFonts w:ascii="Arial" w:hAnsi="Arial"/>
          <w:sz w:val="22"/>
          <w:szCs w:val="22"/>
        </w:rPr>
        <w:t>2</w:t>
      </w:r>
      <w:bookmarkStart w:id="7" w:name="OLE_LINK23"/>
      <w:bookmarkStart w:id="8" w:name="OLE_LINK24"/>
      <w:r w:rsidRPr="00085F87">
        <w:rPr>
          <w:rFonts w:ascii="Arial" w:hAnsi="Arial"/>
          <w:sz w:val="22"/>
          <w:szCs w:val="22"/>
        </w:rPr>
        <w:t xml:space="preserve">) </w:t>
      </w:r>
      <w:r w:rsidRPr="00085F87">
        <w:rPr>
          <w:rFonts w:ascii="Arial" w:hAnsi="Arial"/>
          <w:i/>
          <w:sz w:val="22"/>
          <w:szCs w:val="22"/>
          <w:u w:val="single"/>
        </w:rPr>
        <w:t>Read &amp; Respond</w:t>
      </w:r>
      <w:r w:rsidRPr="00085F87">
        <w:rPr>
          <w:rFonts w:ascii="Arial" w:hAnsi="Arial"/>
          <w:sz w:val="22"/>
          <w:szCs w:val="22"/>
          <w:u w:val="single"/>
        </w:rPr>
        <w:t xml:space="preserve"> (</w:t>
      </w:r>
      <w:r w:rsidR="00E71CB3">
        <w:rPr>
          <w:rFonts w:ascii="Arial" w:hAnsi="Arial"/>
          <w:i/>
          <w:sz w:val="22"/>
          <w:szCs w:val="22"/>
          <w:u w:val="single"/>
        </w:rPr>
        <w:t>30</w:t>
      </w:r>
      <w:r w:rsidRPr="00085F87">
        <w:rPr>
          <w:rFonts w:ascii="Arial" w:hAnsi="Arial"/>
          <w:sz w:val="22"/>
          <w:szCs w:val="22"/>
          <w:u w:val="single"/>
        </w:rPr>
        <w:t>%)</w:t>
      </w:r>
      <w:r w:rsidRPr="00085F87">
        <w:rPr>
          <w:rFonts w:ascii="Arial" w:hAnsi="Arial"/>
          <w:sz w:val="22"/>
          <w:szCs w:val="22"/>
        </w:rPr>
        <w:t xml:space="preserve">. Students are expected to engage in consideration of course topics through written responses to course materials submitted via the Canvas course website. Students are required to respond to an assigned course reading (and/or related materials) and corresponding discussion questions for </w:t>
      </w:r>
      <w:r w:rsidR="00E71CB3">
        <w:rPr>
          <w:rFonts w:ascii="Arial" w:hAnsi="Arial"/>
          <w:b/>
          <w:sz w:val="22"/>
          <w:szCs w:val="22"/>
        </w:rPr>
        <w:t>6</w:t>
      </w:r>
      <w:r w:rsidR="00211A52" w:rsidRPr="002754DE">
        <w:rPr>
          <w:rFonts w:ascii="Arial" w:hAnsi="Arial"/>
          <w:b/>
          <w:sz w:val="22"/>
          <w:szCs w:val="22"/>
        </w:rPr>
        <w:t xml:space="preserve"> out of the 9</w:t>
      </w:r>
      <w:r w:rsidRPr="00085F87">
        <w:rPr>
          <w:rFonts w:ascii="Arial" w:hAnsi="Arial"/>
          <w:sz w:val="22"/>
          <w:szCs w:val="22"/>
        </w:rPr>
        <w:t xml:space="preserve"> Read &amp; Respond assignments offered during the course of the semester. </w:t>
      </w:r>
      <w:bookmarkEnd w:id="7"/>
      <w:bookmarkEnd w:id="8"/>
    </w:p>
    <w:p w14:paraId="0779349D" w14:textId="77777777" w:rsidR="00C82766" w:rsidRPr="00A04454" w:rsidRDefault="00C82766" w:rsidP="00C82766">
      <w:pPr>
        <w:rPr>
          <w:rFonts w:ascii="Arial" w:hAnsi="Arial"/>
          <w:sz w:val="22"/>
          <w:szCs w:val="22"/>
        </w:rPr>
      </w:pPr>
    </w:p>
    <w:p w14:paraId="4FE41D03" w14:textId="57BBE649" w:rsidR="00C82766" w:rsidRPr="00A04454" w:rsidRDefault="00085F87" w:rsidP="003F1269">
      <w:pPr>
        <w:rPr>
          <w:rFonts w:ascii="Arial" w:hAnsi="Arial"/>
          <w:sz w:val="22"/>
          <w:szCs w:val="22"/>
        </w:rPr>
      </w:pPr>
      <w:r>
        <w:rPr>
          <w:rFonts w:ascii="Arial" w:hAnsi="Arial"/>
          <w:sz w:val="22"/>
          <w:szCs w:val="22"/>
        </w:rPr>
        <w:t>3</w:t>
      </w:r>
      <w:r w:rsidR="00224423" w:rsidRPr="00A04454">
        <w:rPr>
          <w:rFonts w:ascii="Arial" w:hAnsi="Arial"/>
          <w:sz w:val="22"/>
          <w:szCs w:val="22"/>
        </w:rPr>
        <w:t xml:space="preserve">) </w:t>
      </w:r>
      <w:r w:rsidR="00E71CB3">
        <w:rPr>
          <w:rFonts w:ascii="Arial" w:hAnsi="Arial"/>
          <w:i/>
          <w:sz w:val="22"/>
          <w:szCs w:val="22"/>
          <w:u w:val="single"/>
        </w:rPr>
        <w:t>Group presentation (30</w:t>
      </w:r>
      <w:r w:rsidR="00224423" w:rsidRPr="00A04454">
        <w:rPr>
          <w:rFonts w:ascii="Arial" w:hAnsi="Arial"/>
          <w:i/>
          <w:sz w:val="22"/>
          <w:szCs w:val="22"/>
          <w:u w:val="single"/>
        </w:rPr>
        <w:t>%)</w:t>
      </w:r>
      <w:r w:rsidR="00224423" w:rsidRPr="00A04454">
        <w:rPr>
          <w:rFonts w:ascii="Arial" w:hAnsi="Arial"/>
          <w:i/>
          <w:sz w:val="22"/>
          <w:szCs w:val="22"/>
        </w:rPr>
        <w:t>.</w:t>
      </w:r>
      <w:r w:rsidR="00224423" w:rsidRPr="00A04454">
        <w:rPr>
          <w:rFonts w:ascii="Arial" w:hAnsi="Arial"/>
          <w:sz w:val="22"/>
          <w:szCs w:val="22"/>
        </w:rPr>
        <w:t xml:space="preserve"> At the outset of the semester, students will be assi</w:t>
      </w:r>
      <w:r>
        <w:rPr>
          <w:rFonts w:ascii="Arial" w:hAnsi="Arial"/>
          <w:sz w:val="22"/>
          <w:szCs w:val="22"/>
        </w:rPr>
        <w:t xml:space="preserve">gned in groups (typically 3 </w:t>
      </w:r>
      <w:r w:rsidR="00224423" w:rsidRPr="00A04454">
        <w:rPr>
          <w:rFonts w:ascii="Arial" w:hAnsi="Arial"/>
          <w:sz w:val="22"/>
          <w:szCs w:val="22"/>
        </w:rPr>
        <w:t xml:space="preserve">students each) to address a course topic of </w:t>
      </w:r>
      <w:r>
        <w:rPr>
          <w:rFonts w:ascii="Arial" w:hAnsi="Arial"/>
          <w:sz w:val="22"/>
          <w:szCs w:val="22"/>
        </w:rPr>
        <w:t>interest. In their assigned session</w:t>
      </w:r>
      <w:r w:rsidR="00224423" w:rsidRPr="00A04454">
        <w:rPr>
          <w:rFonts w:ascii="Arial" w:hAnsi="Arial"/>
          <w:sz w:val="22"/>
          <w:szCs w:val="22"/>
        </w:rPr>
        <w:t xml:space="preserve">, the group will be responsible for researching and delivering an oral presentation, as well as facilitating classroom discussion of their assigned topic. Additional guidelines for this assignment are provided in a separate </w:t>
      </w:r>
      <w:r>
        <w:rPr>
          <w:rFonts w:ascii="Arial" w:hAnsi="Arial"/>
          <w:sz w:val="22"/>
          <w:szCs w:val="22"/>
        </w:rPr>
        <w:t>document on the course website.</w:t>
      </w:r>
    </w:p>
    <w:p w14:paraId="7D39DBD8" w14:textId="77777777" w:rsidR="00C82766" w:rsidRPr="00A04454" w:rsidRDefault="00C82766" w:rsidP="003F1269">
      <w:pPr>
        <w:rPr>
          <w:rFonts w:ascii="Arial" w:hAnsi="Arial"/>
          <w:sz w:val="22"/>
          <w:szCs w:val="22"/>
        </w:rPr>
      </w:pPr>
    </w:p>
    <w:p w14:paraId="69F7D1E4" w14:textId="40F1983C" w:rsidR="00E1283A" w:rsidRDefault="00085F87" w:rsidP="00E1283A">
      <w:pPr>
        <w:pStyle w:val="BodyText"/>
        <w:ind w:right="280"/>
        <w:rPr>
          <w:b/>
        </w:rPr>
      </w:pPr>
      <w:r>
        <w:t>4</w:t>
      </w:r>
      <w:r w:rsidR="00224423" w:rsidRPr="00A04454">
        <w:t xml:space="preserve">) </w:t>
      </w:r>
      <w:r w:rsidR="00224423" w:rsidRPr="00A04454">
        <w:rPr>
          <w:i/>
          <w:u w:val="single"/>
        </w:rPr>
        <w:t>Final project: Developmen</w:t>
      </w:r>
      <w:r w:rsidR="00C25FD1">
        <w:rPr>
          <w:i/>
          <w:u w:val="single"/>
        </w:rPr>
        <w:t>t of a health education tool (30</w:t>
      </w:r>
      <w:r w:rsidR="00224423" w:rsidRPr="00A04454">
        <w:rPr>
          <w:i/>
          <w:u w:val="single"/>
        </w:rPr>
        <w:t>%)</w:t>
      </w:r>
      <w:r w:rsidR="00224423" w:rsidRPr="00A04454">
        <w:rPr>
          <w:i/>
        </w:rPr>
        <w:t>.</w:t>
      </w:r>
      <w:r w:rsidR="00224423" w:rsidRPr="00A04454">
        <w:t xml:space="preserve"> Students will review relevant literature and develop a health educati</w:t>
      </w:r>
      <w:r w:rsidR="006A4378">
        <w:t>on tool (e.g., brochure, webpage(s)</w:t>
      </w:r>
      <w:r w:rsidR="00224423" w:rsidRPr="00A04454">
        <w:t xml:space="preserve">, video) addressing a course-related topic of interest. A companion paper will describe the rationale for, and development of, the education tool. This assignment is </w:t>
      </w:r>
      <w:r w:rsidR="00152507" w:rsidRPr="00ED33F7">
        <w:rPr>
          <w:b/>
        </w:rPr>
        <w:t>d</w:t>
      </w:r>
      <w:r w:rsidR="00172656" w:rsidRPr="00ED33F7">
        <w:rPr>
          <w:b/>
        </w:rPr>
        <w:t xml:space="preserve">ue </w:t>
      </w:r>
      <w:r w:rsidR="005A779C" w:rsidRPr="00ED33F7">
        <w:rPr>
          <w:b/>
        </w:rPr>
        <w:t>Friday, April</w:t>
      </w:r>
      <w:r w:rsidR="00E749CF">
        <w:rPr>
          <w:b/>
        </w:rPr>
        <w:t xml:space="preserve"> 21</w:t>
      </w:r>
      <w:r w:rsidR="00F75B5A" w:rsidRPr="00ED33F7">
        <w:rPr>
          <w:b/>
        </w:rPr>
        <w:t>.</w:t>
      </w:r>
      <w:r w:rsidR="00224423" w:rsidRPr="00A04454">
        <w:t xml:space="preserve"> Students are highly encouraged to meet with the instructor to discuss their approach. Additional information on this assignment is available in a separate document on the course website.</w:t>
      </w:r>
      <w:r w:rsidR="00E1283A" w:rsidRPr="00E1283A">
        <w:rPr>
          <w:b/>
        </w:rPr>
        <w:t xml:space="preserve"> </w:t>
      </w:r>
    </w:p>
    <w:p w14:paraId="133C1F0A" w14:textId="77777777" w:rsidR="00E1283A" w:rsidRDefault="00E1283A" w:rsidP="00E1283A">
      <w:pPr>
        <w:pStyle w:val="BodyText"/>
        <w:ind w:right="280"/>
        <w:rPr>
          <w:b/>
        </w:rPr>
      </w:pPr>
    </w:p>
    <w:bookmarkEnd w:id="5"/>
    <w:bookmarkEnd w:id="6"/>
    <w:p w14:paraId="54C52DC5" w14:textId="77777777" w:rsidR="00C82766" w:rsidRPr="002E41A1" w:rsidRDefault="00224423" w:rsidP="002E41A1">
      <w:pPr>
        <w:jc w:val="center"/>
        <w:rPr>
          <w:rFonts w:ascii="Arial" w:hAnsi="Arial"/>
          <w:sz w:val="22"/>
        </w:rPr>
      </w:pPr>
      <w:r w:rsidRPr="00980B9F">
        <w:rPr>
          <w:rFonts w:ascii="Arial" w:hAnsi="Arial"/>
          <w:b/>
          <w:caps/>
          <w:sz w:val="22"/>
          <w:szCs w:val="22"/>
        </w:rPr>
        <w:t>Course Overview</w:t>
      </w:r>
    </w:p>
    <w:p w14:paraId="2B79BD0D" w14:textId="77777777" w:rsidR="00C82766" w:rsidRPr="00980B9F" w:rsidRDefault="00C82766" w:rsidP="00C82766">
      <w:pPr>
        <w:rPr>
          <w:rFonts w:ascii="Arial" w:hAnsi="Arial"/>
          <w:b/>
          <w:caps/>
          <w:sz w:val="22"/>
          <w:szCs w:val="22"/>
        </w:rPr>
      </w:pPr>
    </w:p>
    <w:p w14:paraId="7856776F" w14:textId="77777777" w:rsidR="00C82766" w:rsidRPr="00980B9F" w:rsidRDefault="00224423" w:rsidP="00C82766">
      <w:pPr>
        <w:rPr>
          <w:rFonts w:ascii="Arial" w:hAnsi="Arial"/>
          <w:b/>
          <w:smallCaps/>
          <w:sz w:val="22"/>
          <w:szCs w:val="22"/>
        </w:rPr>
      </w:pPr>
      <w:r w:rsidRPr="00980B9F">
        <w:rPr>
          <w:rFonts w:ascii="Arial" w:hAnsi="Arial"/>
          <w:b/>
          <w:smallCaps/>
          <w:sz w:val="22"/>
          <w:szCs w:val="22"/>
        </w:rPr>
        <w:t>UNIT ONE: OVERARCHING ISSUES</w:t>
      </w:r>
    </w:p>
    <w:p w14:paraId="2830C3C1" w14:textId="77777777" w:rsidR="00C82766" w:rsidRPr="00980B9F" w:rsidRDefault="00224423" w:rsidP="00C82766">
      <w:pPr>
        <w:rPr>
          <w:rFonts w:ascii="Arial" w:hAnsi="Arial"/>
          <w:b/>
          <w:sz w:val="22"/>
          <w:szCs w:val="22"/>
        </w:rPr>
      </w:pPr>
      <w:r w:rsidRPr="00980B9F">
        <w:rPr>
          <w:rFonts w:ascii="Arial" w:hAnsi="Arial"/>
          <w:b/>
          <w:sz w:val="22"/>
          <w:szCs w:val="22"/>
        </w:rPr>
        <w:t>Background and history</w:t>
      </w:r>
    </w:p>
    <w:p w14:paraId="71D28246" w14:textId="77777777" w:rsidR="00C82766" w:rsidRDefault="00224423" w:rsidP="00C82766">
      <w:pPr>
        <w:rPr>
          <w:rFonts w:ascii="Arial" w:hAnsi="Arial"/>
          <w:b/>
          <w:sz w:val="22"/>
          <w:szCs w:val="22"/>
        </w:rPr>
      </w:pPr>
      <w:r w:rsidRPr="00980B9F">
        <w:rPr>
          <w:rFonts w:ascii="Arial" w:hAnsi="Arial"/>
          <w:b/>
          <w:sz w:val="22"/>
          <w:szCs w:val="22"/>
        </w:rPr>
        <w:t>Overview of genetic counseling and genetic testing</w:t>
      </w:r>
    </w:p>
    <w:p w14:paraId="33DCBC5B" w14:textId="77777777" w:rsidR="00CB01AE" w:rsidRPr="00980B9F" w:rsidRDefault="00CB01AE" w:rsidP="00C82766">
      <w:pPr>
        <w:rPr>
          <w:rFonts w:ascii="Arial" w:hAnsi="Arial"/>
          <w:b/>
          <w:sz w:val="22"/>
          <w:szCs w:val="22"/>
        </w:rPr>
      </w:pPr>
      <w:r>
        <w:rPr>
          <w:rFonts w:ascii="Arial" w:hAnsi="Arial"/>
          <w:b/>
          <w:sz w:val="22"/>
          <w:szCs w:val="22"/>
        </w:rPr>
        <w:t>Lived experience of genetic disorders</w:t>
      </w:r>
    </w:p>
    <w:p w14:paraId="3632AB87" w14:textId="77777777" w:rsidR="00C82766" w:rsidRPr="00980B9F" w:rsidRDefault="00224423" w:rsidP="00C82766">
      <w:pPr>
        <w:rPr>
          <w:rFonts w:ascii="Arial" w:hAnsi="Arial"/>
          <w:b/>
          <w:sz w:val="22"/>
          <w:szCs w:val="22"/>
        </w:rPr>
      </w:pPr>
      <w:r w:rsidRPr="00980B9F">
        <w:rPr>
          <w:rFonts w:ascii="Arial" w:hAnsi="Arial"/>
          <w:b/>
          <w:sz w:val="22"/>
          <w:szCs w:val="22"/>
        </w:rPr>
        <w:t>Pub</w:t>
      </w:r>
      <w:r w:rsidR="00CB01AE">
        <w:rPr>
          <w:rFonts w:ascii="Arial" w:hAnsi="Arial"/>
          <w:b/>
          <w:sz w:val="22"/>
          <w:szCs w:val="22"/>
        </w:rPr>
        <w:t xml:space="preserve">lic understanding of genetics / </w:t>
      </w:r>
      <w:r w:rsidRPr="00980B9F">
        <w:rPr>
          <w:rFonts w:ascii="Arial" w:hAnsi="Arial"/>
          <w:b/>
          <w:sz w:val="22"/>
          <w:szCs w:val="22"/>
        </w:rPr>
        <w:t>risk communication</w:t>
      </w:r>
    </w:p>
    <w:p w14:paraId="50EB23EC" w14:textId="77777777" w:rsidR="009E456E" w:rsidRDefault="00CB01AE" w:rsidP="00C82766">
      <w:pPr>
        <w:rPr>
          <w:rFonts w:ascii="Arial" w:hAnsi="Arial"/>
          <w:b/>
          <w:sz w:val="22"/>
          <w:szCs w:val="22"/>
        </w:rPr>
      </w:pPr>
      <w:r>
        <w:rPr>
          <w:rFonts w:ascii="Arial" w:hAnsi="Arial"/>
          <w:b/>
          <w:sz w:val="22"/>
          <w:szCs w:val="22"/>
        </w:rPr>
        <w:t>Ethical issues: g</w:t>
      </w:r>
      <w:r w:rsidR="009E456E">
        <w:rPr>
          <w:rFonts w:ascii="Arial" w:hAnsi="Arial"/>
          <w:b/>
          <w:sz w:val="22"/>
          <w:szCs w:val="22"/>
        </w:rPr>
        <w:t>enetic discrimination</w:t>
      </w:r>
      <w:r>
        <w:rPr>
          <w:rFonts w:ascii="Arial" w:hAnsi="Arial"/>
          <w:b/>
          <w:sz w:val="22"/>
          <w:szCs w:val="22"/>
        </w:rPr>
        <w:t>, genomics research</w:t>
      </w:r>
    </w:p>
    <w:p w14:paraId="67CDF251" w14:textId="77777777" w:rsidR="00C82766" w:rsidRPr="00980B9F" w:rsidRDefault="00CB01AE" w:rsidP="00C82766">
      <w:pPr>
        <w:rPr>
          <w:rFonts w:ascii="Arial" w:hAnsi="Arial"/>
          <w:b/>
          <w:sz w:val="22"/>
          <w:szCs w:val="22"/>
        </w:rPr>
      </w:pPr>
      <w:r>
        <w:rPr>
          <w:rFonts w:ascii="Arial" w:hAnsi="Arial"/>
          <w:b/>
          <w:sz w:val="22"/>
          <w:szCs w:val="22"/>
        </w:rPr>
        <w:t>Genetics and race</w:t>
      </w:r>
    </w:p>
    <w:p w14:paraId="62D6089B" w14:textId="77777777" w:rsidR="00C82766" w:rsidRPr="00980B9F" w:rsidRDefault="00C82766" w:rsidP="00C82766">
      <w:pPr>
        <w:rPr>
          <w:rFonts w:ascii="Arial" w:hAnsi="Arial"/>
          <w:b/>
          <w:sz w:val="22"/>
          <w:szCs w:val="22"/>
        </w:rPr>
      </w:pPr>
    </w:p>
    <w:p w14:paraId="481513D3" w14:textId="77777777" w:rsidR="00C82766" w:rsidRPr="00980B9F" w:rsidRDefault="00224423" w:rsidP="00C82766">
      <w:pPr>
        <w:rPr>
          <w:rFonts w:ascii="Arial" w:hAnsi="Arial"/>
          <w:b/>
          <w:sz w:val="22"/>
          <w:szCs w:val="22"/>
        </w:rPr>
      </w:pPr>
      <w:r w:rsidRPr="00980B9F">
        <w:rPr>
          <w:rFonts w:ascii="Arial" w:hAnsi="Arial"/>
          <w:b/>
          <w:sz w:val="22"/>
          <w:szCs w:val="22"/>
        </w:rPr>
        <w:t>UNIT TWO: GENETIC AND GENOMIC TESTING APPLICATIONS</w:t>
      </w:r>
    </w:p>
    <w:p w14:paraId="6BA6669B" w14:textId="77777777" w:rsidR="00C82766" w:rsidRDefault="00224423" w:rsidP="00C82766">
      <w:pPr>
        <w:rPr>
          <w:rFonts w:ascii="Arial" w:hAnsi="Arial"/>
          <w:b/>
          <w:sz w:val="22"/>
          <w:szCs w:val="22"/>
        </w:rPr>
      </w:pPr>
      <w:r w:rsidRPr="00980B9F">
        <w:rPr>
          <w:rFonts w:ascii="Arial" w:hAnsi="Arial"/>
          <w:b/>
          <w:sz w:val="22"/>
          <w:szCs w:val="22"/>
        </w:rPr>
        <w:t>Newborn screening</w:t>
      </w:r>
    </w:p>
    <w:p w14:paraId="69BB4A28" w14:textId="77777777" w:rsidR="002E41A1" w:rsidRDefault="002E41A1" w:rsidP="00C82766">
      <w:pPr>
        <w:rPr>
          <w:rFonts w:ascii="Arial" w:hAnsi="Arial"/>
          <w:b/>
          <w:sz w:val="22"/>
          <w:szCs w:val="22"/>
        </w:rPr>
      </w:pPr>
      <w:r>
        <w:rPr>
          <w:rFonts w:ascii="Arial" w:hAnsi="Arial"/>
          <w:b/>
          <w:sz w:val="22"/>
          <w:szCs w:val="22"/>
        </w:rPr>
        <w:t>Prenatal testing</w:t>
      </w:r>
    </w:p>
    <w:p w14:paraId="5118D87E" w14:textId="3512B08F" w:rsidR="008B342F" w:rsidRPr="00980B9F" w:rsidRDefault="00462EB3" w:rsidP="00C82766">
      <w:pPr>
        <w:rPr>
          <w:rFonts w:ascii="Arial" w:hAnsi="Arial"/>
          <w:b/>
          <w:sz w:val="22"/>
          <w:szCs w:val="22"/>
        </w:rPr>
      </w:pPr>
      <w:r>
        <w:rPr>
          <w:rFonts w:ascii="Arial" w:hAnsi="Arial"/>
          <w:b/>
          <w:sz w:val="22"/>
          <w:szCs w:val="22"/>
        </w:rPr>
        <w:t xml:space="preserve">Next generation </w:t>
      </w:r>
      <w:r w:rsidR="008B342F">
        <w:rPr>
          <w:rFonts w:ascii="Arial" w:hAnsi="Arial"/>
          <w:b/>
          <w:sz w:val="22"/>
          <w:szCs w:val="22"/>
        </w:rPr>
        <w:t>sequencing</w:t>
      </w:r>
    </w:p>
    <w:p w14:paraId="41362C32" w14:textId="77777777" w:rsidR="00C82766" w:rsidRPr="00980B9F" w:rsidRDefault="00224423" w:rsidP="00C82766">
      <w:pPr>
        <w:rPr>
          <w:rFonts w:ascii="Arial" w:hAnsi="Arial"/>
          <w:b/>
          <w:sz w:val="22"/>
          <w:szCs w:val="22"/>
        </w:rPr>
      </w:pPr>
      <w:r w:rsidRPr="00980B9F">
        <w:rPr>
          <w:rFonts w:ascii="Arial" w:hAnsi="Arial"/>
          <w:b/>
          <w:sz w:val="22"/>
          <w:szCs w:val="22"/>
        </w:rPr>
        <w:t>Predictive testing for Huntington’s disease</w:t>
      </w:r>
    </w:p>
    <w:p w14:paraId="564A4C82" w14:textId="77777777" w:rsidR="00C82766" w:rsidRPr="00980B9F" w:rsidRDefault="009E456E" w:rsidP="00C82766">
      <w:pPr>
        <w:rPr>
          <w:rFonts w:ascii="Arial" w:hAnsi="Arial"/>
          <w:b/>
          <w:sz w:val="22"/>
          <w:szCs w:val="22"/>
        </w:rPr>
      </w:pPr>
      <w:r>
        <w:rPr>
          <w:rFonts w:ascii="Arial" w:hAnsi="Arial"/>
          <w:b/>
          <w:sz w:val="22"/>
          <w:szCs w:val="22"/>
        </w:rPr>
        <w:t xml:space="preserve">Susceptibility testing for </w:t>
      </w:r>
      <w:r w:rsidR="00CB01AE">
        <w:rPr>
          <w:rFonts w:ascii="Arial" w:hAnsi="Arial"/>
          <w:b/>
          <w:sz w:val="22"/>
          <w:szCs w:val="22"/>
        </w:rPr>
        <w:t>Alzheimer’s disease</w:t>
      </w:r>
    </w:p>
    <w:p w14:paraId="7B6608F7" w14:textId="77777777" w:rsidR="00C82766" w:rsidRDefault="004A674A" w:rsidP="00C82766">
      <w:pPr>
        <w:rPr>
          <w:rFonts w:ascii="Arial" w:hAnsi="Arial"/>
          <w:b/>
          <w:sz w:val="22"/>
          <w:szCs w:val="22"/>
        </w:rPr>
      </w:pPr>
      <w:r>
        <w:rPr>
          <w:rFonts w:ascii="Arial" w:hAnsi="Arial"/>
          <w:b/>
          <w:sz w:val="22"/>
          <w:szCs w:val="22"/>
        </w:rPr>
        <w:t>Cascade screening</w:t>
      </w:r>
    </w:p>
    <w:p w14:paraId="1472E198" w14:textId="77777777" w:rsidR="004A674A" w:rsidRPr="00980B9F" w:rsidRDefault="004A674A" w:rsidP="00C82766">
      <w:pPr>
        <w:rPr>
          <w:rFonts w:ascii="Arial" w:hAnsi="Arial"/>
          <w:b/>
          <w:sz w:val="22"/>
          <w:szCs w:val="22"/>
        </w:rPr>
      </w:pPr>
    </w:p>
    <w:p w14:paraId="1645536C" w14:textId="77777777" w:rsidR="00C82766" w:rsidRPr="00980B9F" w:rsidRDefault="00224423" w:rsidP="00C82766">
      <w:pPr>
        <w:rPr>
          <w:rFonts w:ascii="Arial" w:hAnsi="Arial"/>
          <w:b/>
          <w:sz w:val="22"/>
          <w:szCs w:val="22"/>
        </w:rPr>
      </w:pPr>
      <w:r w:rsidRPr="00980B9F">
        <w:rPr>
          <w:rFonts w:ascii="Arial" w:hAnsi="Arial"/>
          <w:b/>
          <w:sz w:val="22"/>
          <w:szCs w:val="22"/>
        </w:rPr>
        <w:t xml:space="preserve">UNIT THREE: GENOMICS EDUCATION </w:t>
      </w:r>
    </w:p>
    <w:p w14:paraId="7C9E097B" w14:textId="77777777" w:rsidR="00C82766" w:rsidRPr="00980B9F" w:rsidRDefault="003F63D5" w:rsidP="00C82766">
      <w:pPr>
        <w:rPr>
          <w:rFonts w:ascii="Arial" w:hAnsi="Arial"/>
          <w:b/>
          <w:sz w:val="22"/>
          <w:szCs w:val="22"/>
        </w:rPr>
      </w:pPr>
      <w:r>
        <w:rPr>
          <w:rFonts w:ascii="Arial" w:hAnsi="Arial"/>
          <w:b/>
          <w:sz w:val="22"/>
          <w:szCs w:val="22"/>
        </w:rPr>
        <w:t>E</w:t>
      </w:r>
      <w:r w:rsidR="00224423" w:rsidRPr="00980B9F">
        <w:rPr>
          <w:rFonts w:ascii="Arial" w:hAnsi="Arial"/>
          <w:b/>
          <w:sz w:val="22"/>
          <w:szCs w:val="22"/>
        </w:rPr>
        <w:t>ducation for health professionals</w:t>
      </w:r>
    </w:p>
    <w:p w14:paraId="55DEBD2D" w14:textId="77777777" w:rsidR="00C82766" w:rsidRPr="00980B9F" w:rsidRDefault="003F63D5" w:rsidP="00C82766">
      <w:pPr>
        <w:rPr>
          <w:rFonts w:ascii="Arial" w:hAnsi="Arial"/>
          <w:b/>
          <w:sz w:val="22"/>
          <w:szCs w:val="22"/>
        </w:rPr>
      </w:pPr>
      <w:r>
        <w:rPr>
          <w:rFonts w:ascii="Arial" w:hAnsi="Arial"/>
          <w:b/>
          <w:sz w:val="22"/>
          <w:szCs w:val="22"/>
        </w:rPr>
        <w:t>E</w:t>
      </w:r>
      <w:r w:rsidR="00224423" w:rsidRPr="00980B9F">
        <w:rPr>
          <w:rFonts w:ascii="Arial" w:hAnsi="Arial"/>
          <w:b/>
          <w:sz w:val="22"/>
          <w:szCs w:val="22"/>
        </w:rPr>
        <w:t>ducation for the public</w:t>
      </w:r>
    </w:p>
    <w:p w14:paraId="5D0C4D2C" w14:textId="77777777" w:rsidR="003F63D5" w:rsidRDefault="003F63D5" w:rsidP="00C82766">
      <w:pPr>
        <w:rPr>
          <w:rFonts w:ascii="Arial" w:hAnsi="Arial"/>
          <w:b/>
          <w:sz w:val="22"/>
          <w:szCs w:val="22"/>
        </w:rPr>
      </w:pPr>
      <w:r>
        <w:rPr>
          <w:rFonts w:ascii="Arial" w:hAnsi="Arial"/>
          <w:b/>
          <w:sz w:val="22"/>
          <w:szCs w:val="22"/>
        </w:rPr>
        <w:t xml:space="preserve">Genetics in the media </w:t>
      </w:r>
    </w:p>
    <w:p w14:paraId="3BF98B6B" w14:textId="77777777" w:rsidR="00C82766" w:rsidRPr="00980B9F" w:rsidRDefault="003F63D5" w:rsidP="00C82766">
      <w:pPr>
        <w:rPr>
          <w:rFonts w:ascii="Arial" w:hAnsi="Arial"/>
          <w:b/>
          <w:sz w:val="22"/>
          <w:szCs w:val="22"/>
        </w:rPr>
      </w:pPr>
      <w:r>
        <w:rPr>
          <w:rFonts w:ascii="Arial" w:hAnsi="Arial"/>
          <w:b/>
          <w:sz w:val="22"/>
          <w:szCs w:val="22"/>
        </w:rPr>
        <w:t xml:space="preserve">Genetics </w:t>
      </w:r>
      <w:r w:rsidR="00A14E5E">
        <w:rPr>
          <w:rFonts w:ascii="Arial" w:hAnsi="Arial"/>
          <w:b/>
          <w:sz w:val="22"/>
          <w:szCs w:val="22"/>
        </w:rPr>
        <w:t xml:space="preserve">in </w:t>
      </w:r>
      <w:r w:rsidR="00224423" w:rsidRPr="00980B9F">
        <w:rPr>
          <w:rFonts w:ascii="Arial" w:hAnsi="Arial"/>
          <w:b/>
          <w:sz w:val="22"/>
          <w:szCs w:val="22"/>
        </w:rPr>
        <w:t>popular culture</w:t>
      </w:r>
    </w:p>
    <w:p w14:paraId="6F665A11" w14:textId="77777777" w:rsidR="00C82766" w:rsidRPr="00980B9F" w:rsidRDefault="00C82766" w:rsidP="00C82766">
      <w:pPr>
        <w:rPr>
          <w:rFonts w:ascii="Arial" w:hAnsi="Arial"/>
          <w:b/>
          <w:sz w:val="22"/>
          <w:szCs w:val="22"/>
        </w:rPr>
      </w:pPr>
    </w:p>
    <w:bookmarkEnd w:id="0"/>
    <w:bookmarkEnd w:id="1"/>
    <w:p w14:paraId="449A21FB" w14:textId="77777777" w:rsidR="00C82766" w:rsidRPr="00980B9F" w:rsidRDefault="00224423" w:rsidP="00C82766">
      <w:pPr>
        <w:rPr>
          <w:rFonts w:ascii="Arial" w:hAnsi="Arial"/>
          <w:b/>
          <w:sz w:val="22"/>
          <w:szCs w:val="22"/>
        </w:rPr>
      </w:pPr>
      <w:r w:rsidRPr="00980B9F">
        <w:rPr>
          <w:rFonts w:ascii="Arial" w:hAnsi="Arial"/>
          <w:b/>
          <w:sz w:val="22"/>
          <w:szCs w:val="22"/>
        </w:rPr>
        <w:t>UNIT FOUR: EMERGING ISSUES IN GENOMICS AND HBHE</w:t>
      </w:r>
    </w:p>
    <w:p w14:paraId="681671EC" w14:textId="77777777" w:rsidR="004910EB" w:rsidRDefault="004910EB" w:rsidP="00C82766">
      <w:pPr>
        <w:rPr>
          <w:rFonts w:ascii="Arial" w:hAnsi="Arial"/>
          <w:b/>
          <w:sz w:val="22"/>
          <w:szCs w:val="22"/>
        </w:rPr>
      </w:pPr>
      <w:r>
        <w:rPr>
          <w:rFonts w:ascii="Arial" w:hAnsi="Arial"/>
          <w:b/>
          <w:sz w:val="22"/>
          <w:szCs w:val="22"/>
        </w:rPr>
        <w:t xml:space="preserve">Nutrigenomics </w:t>
      </w:r>
    </w:p>
    <w:p w14:paraId="401D5F79" w14:textId="77777777" w:rsidR="00A14E5E" w:rsidRDefault="004910EB" w:rsidP="00C82766">
      <w:pPr>
        <w:rPr>
          <w:rFonts w:ascii="Arial" w:hAnsi="Arial"/>
          <w:b/>
          <w:sz w:val="22"/>
          <w:szCs w:val="22"/>
        </w:rPr>
      </w:pPr>
      <w:r>
        <w:rPr>
          <w:rFonts w:ascii="Arial" w:hAnsi="Arial"/>
          <w:b/>
          <w:sz w:val="22"/>
          <w:szCs w:val="22"/>
        </w:rPr>
        <w:t>P</w:t>
      </w:r>
      <w:r w:rsidR="0007173A">
        <w:rPr>
          <w:rFonts w:ascii="Arial" w:hAnsi="Arial"/>
          <w:b/>
          <w:sz w:val="22"/>
          <w:szCs w:val="22"/>
        </w:rPr>
        <w:t>harmacogenomics</w:t>
      </w:r>
    </w:p>
    <w:p w14:paraId="41E47EA5" w14:textId="03A84E9A" w:rsidR="00E0135A" w:rsidRDefault="00E0135A" w:rsidP="00C82766">
      <w:pPr>
        <w:rPr>
          <w:rFonts w:ascii="Arial" w:hAnsi="Arial"/>
          <w:b/>
          <w:sz w:val="22"/>
          <w:szCs w:val="22"/>
        </w:rPr>
      </w:pPr>
      <w:r>
        <w:rPr>
          <w:rFonts w:ascii="Arial" w:hAnsi="Arial"/>
          <w:b/>
          <w:sz w:val="22"/>
          <w:szCs w:val="22"/>
        </w:rPr>
        <w:t>The human microbiome</w:t>
      </w:r>
      <w:r w:rsidR="00974969">
        <w:rPr>
          <w:rFonts w:ascii="Arial" w:hAnsi="Arial"/>
          <w:b/>
          <w:sz w:val="22"/>
          <w:szCs w:val="22"/>
        </w:rPr>
        <w:t xml:space="preserve"> / infectious disease control</w:t>
      </w:r>
    </w:p>
    <w:p w14:paraId="7D7FE343" w14:textId="77777777" w:rsidR="00C82766" w:rsidRDefault="004A674A" w:rsidP="00C82766">
      <w:pPr>
        <w:rPr>
          <w:rFonts w:ascii="Arial" w:hAnsi="Arial"/>
          <w:b/>
          <w:sz w:val="22"/>
          <w:szCs w:val="22"/>
        </w:rPr>
      </w:pPr>
      <w:r>
        <w:rPr>
          <w:rFonts w:ascii="Arial" w:hAnsi="Arial"/>
          <w:b/>
          <w:sz w:val="22"/>
          <w:szCs w:val="22"/>
        </w:rPr>
        <w:t>Gen</w:t>
      </w:r>
      <w:r w:rsidR="00EB1AAA">
        <w:rPr>
          <w:rFonts w:ascii="Arial" w:hAnsi="Arial"/>
          <w:b/>
          <w:sz w:val="22"/>
          <w:szCs w:val="22"/>
        </w:rPr>
        <w:t>e</w:t>
      </w:r>
      <w:r w:rsidR="003F63D5">
        <w:rPr>
          <w:rFonts w:ascii="Arial" w:hAnsi="Arial"/>
          <w:b/>
          <w:sz w:val="22"/>
          <w:szCs w:val="22"/>
        </w:rPr>
        <w:t>tic engineering</w:t>
      </w:r>
    </w:p>
    <w:p w14:paraId="45A989DE" w14:textId="6DA9F1B0" w:rsidR="00F75B5A" w:rsidRPr="00980B9F" w:rsidRDefault="00F75B5A" w:rsidP="00C82766">
      <w:pPr>
        <w:rPr>
          <w:rFonts w:ascii="Arial" w:hAnsi="Arial"/>
          <w:b/>
          <w:sz w:val="22"/>
          <w:szCs w:val="22"/>
        </w:rPr>
      </w:pPr>
      <w:r>
        <w:rPr>
          <w:rFonts w:ascii="Arial" w:hAnsi="Arial"/>
          <w:b/>
          <w:sz w:val="22"/>
          <w:szCs w:val="22"/>
        </w:rPr>
        <w:t>Behavioral genetics</w:t>
      </w:r>
    </w:p>
    <w:p w14:paraId="0A483D7D" w14:textId="77777777" w:rsidR="00ED33F7" w:rsidRDefault="00ED33F7" w:rsidP="002D561D">
      <w:pPr>
        <w:rPr>
          <w:rFonts w:ascii="Arial" w:hAnsi="Arial"/>
          <w:b/>
          <w:caps/>
          <w:sz w:val="22"/>
          <w:szCs w:val="22"/>
        </w:rPr>
      </w:pPr>
    </w:p>
    <w:p w14:paraId="2D251874" w14:textId="77777777" w:rsidR="00C82766" w:rsidRPr="00980B9F" w:rsidRDefault="00224423" w:rsidP="00C82766">
      <w:pPr>
        <w:jc w:val="center"/>
        <w:rPr>
          <w:rFonts w:ascii="Arial" w:hAnsi="Arial"/>
          <w:b/>
          <w:caps/>
          <w:sz w:val="22"/>
          <w:szCs w:val="22"/>
        </w:rPr>
      </w:pPr>
      <w:r w:rsidRPr="00980B9F">
        <w:rPr>
          <w:rFonts w:ascii="Arial" w:hAnsi="Arial"/>
          <w:b/>
          <w:caps/>
          <w:sz w:val="22"/>
          <w:szCs w:val="22"/>
        </w:rPr>
        <w:t>Group Presentations</w:t>
      </w:r>
    </w:p>
    <w:p w14:paraId="0327EBD1" w14:textId="77777777" w:rsidR="00C82766" w:rsidRPr="00980B9F" w:rsidRDefault="00C82766" w:rsidP="00C82766">
      <w:pPr>
        <w:jc w:val="center"/>
        <w:rPr>
          <w:rFonts w:ascii="Arial" w:hAnsi="Arial"/>
          <w:b/>
          <w:caps/>
          <w:sz w:val="22"/>
          <w:szCs w:val="22"/>
        </w:rPr>
      </w:pPr>
    </w:p>
    <w:p w14:paraId="2D8E63F4" w14:textId="54A67737" w:rsidR="00C82766" w:rsidRPr="002E2A73" w:rsidRDefault="002E2A73" w:rsidP="002E2A73">
      <w:pPr>
        <w:rPr>
          <w:rFonts w:ascii="Arial" w:hAnsi="Arial"/>
          <w:b/>
          <w:sz w:val="22"/>
          <w:szCs w:val="22"/>
        </w:rPr>
      </w:pPr>
      <w:r w:rsidRPr="002E2A73">
        <w:rPr>
          <w:rFonts w:ascii="Arial" w:hAnsi="Arial"/>
          <w:b/>
          <w:sz w:val="22"/>
          <w:szCs w:val="22"/>
        </w:rPr>
        <w:t>1)</w:t>
      </w:r>
      <w:r>
        <w:rPr>
          <w:rFonts w:ascii="Arial" w:hAnsi="Arial"/>
          <w:b/>
          <w:sz w:val="22"/>
          <w:szCs w:val="22"/>
        </w:rPr>
        <w:t xml:space="preserve"> </w:t>
      </w:r>
      <w:r>
        <w:rPr>
          <w:rFonts w:ascii="Arial" w:hAnsi="Arial"/>
          <w:b/>
          <w:sz w:val="22"/>
          <w:szCs w:val="22"/>
        </w:rPr>
        <w:tab/>
      </w:r>
      <w:r w:rsidR="004910EB">
        <w:rPr>
          <w:rFonts w:ascii="Arial" w:hAnsi="Arial"/>
          <w:b/>
          <w:sz w:val="22"/>
          <w:szCs w:val="22"/>
        </w:rPr>
        <w:t xml:space="preserve">The NCAA’s mandatory sickle cell screening program </w:t>
      </w:r>
      <w:r w:rsidR="00224423" w:rsidRPr="002E2A73">
        <w:rPr>
          <w:rFonts w:ascii="Arial" w:hAnsi="Arial"/>
          <w:b/>
          <w:sz w:val="22"/>
          <w:szCs w:val="22"/>
        </w:rPr>
        <w:t>(</w:t>
      </w:r>
      <w:r w:rsidR="005926D2">
        <w:rPr>
          <w:rFonts w:ascii="Arial" w:hAnsi="Arial"/>
          <w:b/>
          <w:sz w:val="22"/>
          <w:szCs w:val="22"/>
        </w:rPr>
        <w:t xml:space="preserve">February </w:t>
      </w:r>
      <w:r w:rsidR="00E749CF">
        <w:rPr>
          <w:rFonts w:ascii="Arial" w:hAnsi="Arial"/>
          <w:b/>
          <w:sz w:val="22"/>
          <w:szCs w:val="22"/>
        </w:rPr>
        <w:t>8</w:t>
      </w:r>
      <w:r w:rsidR="00224423" w:rsidRPr="002E2A73">
        <w:rPr>
          <w:rFonts w:ascii="Arial" w:hAnsi="Arial"/>
          <w:b/>
          <w:sz w:val="22"/>
          <w:szCs w:val="22"/>
        </w:rPr>
        <w:t>)</w:t>
      </w:r>
    </w:p>
    <w:p w14:paraId="4A9D55DE" w14:textId="77777777" w:rsidR="00C82766" w:rsidRPr="00980B9F" w:rsidRDefault="00C82766" w:rsidP="00C82766">
      <w:pPr>
        <w:rPr>
          <w:rFonts w:ascii="Arial" w:hAnsi="Arial"/>
          <w:b/>
          <w:sz w:val="22"/>
          <w:szCs w:val="22"/>
        </w:rPr>
      </w:pPr>
    </w:p>
    <w:p w14:paraId="10F40868" w14:textId="38835753" w:rsidR="004A674A" w:rsidRDefault="004A674A" w:rsidP="00C82766">
      <w:pPr>
        <w:rPr>
          <w:rFonts w:ascii="Arial" w:hAnsi="Arial"/>
          <w:b/>
          <w:sz w:val="22"/>
          <w:szCs w:val="22"/>
        </w:rPr>
      </w:pPr>
      <w:r>
        <w:rPr>
          <w:rFonts w:ascii="Arial" w:hAnsi="Arial"/>
          <w:b/>
          <w:sz w:val="22"/>
          <w:szCs w:val="22"/>
        </w:rPr>
        <w:t>2</w:t>
      </w:r>
      <w:r w:rsidR="003F63D5">
        <w:rPr>
          <w:rFonts w:ascii="Arial" w:hAnsi="Arial"/>
          <w:b/>
          <w:sz w:val="22"/>
          <w:szCs w:val="22"/>
        </w:rPr>
        <w:t xml:space="preserve">) </w:t>
      </w:r>
      <w:r w:rsidR="003F63D5">
        <w:rPr>
          <w:rFonts w:ascii="Arial" w:hAnsi="Arial"/>
          <w:b/>
          <w:sz w:val="22"/>
          <w:szCs w:val="22"/>
        </w:rPr>
        <w:tab/>
      </w:r>
      <w:r>
        <w:rPr>
          <w:rFonts w:ascii="Arial" w:hAnsi="Arial"/>
          <w:b/>
          <w:sz w:val="22"/>
          <w:szCs w:val="22"/>
        </w:rPr>
        <w:t xml:space="preserve">The disability critique </w:t>
      </w:r>
      <w:r w:rsidR="005926D2">
        <w:rPr>
          <w:rFonts w:ascii="Arial" w:hAnsi="Arial"/>
          <w:b/>
          <w:sz w:val="22"/>
          <w:szCs w:val="22"/>
        </w:rPr>
        <w:t>of prenatal testing (</w:t>
      </w:r>
      <w:r w:rsidR="00E749CF">
        <w:rPr>
          <w:rFonts w:ascii="Arial" w:hAnsi="Arial"/>
          <w:b/>
          <w:sz w:val="22"/>
          <w:szCs w:val="22"/>
        </w:rPr>
        <w:t>February 15</w:t>
      </w:r>
      <w:r>
        <w:rPr>
          <w:rFonts w:ascii="Arial" w:hAnsi="Arial"/>
          <w:b/>
          <w:sz w:val="22"/>
          <w:szCs w:val="22"/>
        </w:rPr>
        <w:t>)</w:t>
      </w:r>
    </w:p>
    <w:p w14:paraId="7CF340B0" w14:textId="77777777" w:rsidR="004A674A" w:rsidRDefault="004A674A" w:rsidP="00C82766">
      <w:pPr>
        <w:rPr>
          <w:rFonts w:ascii="Arial" w:hAnsi="Arial"/>
          <w:b/>
          <w:sz w:val="22"/>
          <w:szCs w:val="22"/>
        </w:rPr>
      </w:pPr>
    </w:p>
    <w:p w14:paraId="1B05A803" w14:textId="7250C46D" w:rsidR="00C82766" w:rsidRPr="00980B9F" w:rsidRDefault="004A674A" w:rsidP="004A674A">
      <w:pPr>
        <w:rPr>
          <w:rFonts w:ascii="Arial" w:hAnsi="Arial"/>
          <w:b/>
          <w:sz w:val="22"/>
          <w:szCs w:val="22"/>
        </w:rPr>
      </w:pPr>
      <w:r>
        <w:rPr>
          <w:rFonts w:ascii="Arial" w:hAnsi="Arial"/>
          <w:b/>
          <w:sz w:val="22"/>
          <w:szCs w:val="22"/>
        </w:rPr>
        <w:t>3)</w:t>
      </w:r>
      <w:r>
        <w:rPr>
          <w:rFonts w:ascii="Arial" w:hAnsi="Arial"/>
          <w:b/>
          <w:sz w:val="22"/>
          <w:szCs w:val="22"/>
        </w:rPr>
        <w:tab/>
      </w:r>
      <w:r w:rsidR="00EB1AAA">
        <w:rPr>
          <w:rFonts w:ascii="Arial" w:hAnsi="Arial"/>
          <w:b/>
          <w:sz w:val="22"/>
          <w:szCs w:val="22"/>
        </w:rPr>
        <w:t>Cascade genetic screening</w:t>
      </w:r>
      <w:r w:rsidR="0019065A">
        <w:rPr>
          <w:rFonts w:ascii="Arial" w:hAnsi="Arial"/>
          <w:b/>
          <w:sz w:val="22"/>
          <w:szCs w:val="22"/>
        </w:rPr>
        <w:t xml:space="preserve"> for </w:t>
      </w:r>
      <w:r w:rsidR="00E83FCE">
        <w:rPr>
          <w:rFonts w:ascii="Arial" w:hAnsi="Arial"/>
          <w:b/>
          <w:sz w:val="22"/>
          <w:szCs w:val="22"/>
        </w:rPr>
        <w:t xml:space="preserve">familial hypercholesterolemia </w:t>
      </w:r>
      <w:r w:rsidR="00224423" w:rsidRPr="00980B9F">
        <w:rPr>
          <w:rFonts w:ascii="Arial" w:hAnsi="Arial"/>
          <w:b/>
          <w:sz w:val="22"/>
          <w:szCs w:val="22"/>
        </w:rPr>
        <w:t>(</w:t>
      </w:r>
      <w:r w:rsidR="00E749CF">
        <w:rPr>
          <w:rFonts w:ascii="Arial" w:hAnsi="Arial"/>
          <w:b/>
          <w:sz w:val="22"/>
          <w:szCs w:val="22"/>
        </w:rPr>
        <w:t>March 8</w:t>
      </w:r>
      <w:r w:rsidR="00224423" w:rsidRPr="00980B9F">
        <w:rPr>
          <w:rFonts w:ascii="Arial" w:hAnsi="Arial"/>
          <w:b/>
          <w:sz w:val="22"/>
          <w:szCs w:val="22"/>
        </w:rPr>
        <w:t>)</w:t>
      </w:r>
    </w:p>
    <w:p w14:paraId="430B292C" w14:textId="77777777" w:rsidR="00C82766" w:rsidRPr="00980B9F" w:rsidRDefault="00C82766" w:rsidP="00C82766">
      <w:pPr>
        <w:rPr>
          <w:rFonts w:ascii="Arial" w:hAnsi="Arial"/>
          <w:b/>
          <w:sz w:val="22"/>
          <w:szCs w:val="22"/>
        </w:rPr>
      </w:pPr>
    </w:p>
    <w:p w14:paraId="1E374BA9" w14:textId="6DAC0DEC" w:rsidR="00EB1AAA" w:rsidRPr="00980B9F" w:rsidRDefault="004A674A" w:rsidP="00EB1AAA">
      <w:pPr>
        <w:rPr>
          <w:rFonts w:ascii="Arial" w:hAnsi="Arial"/>
          <w:b/>
          <w:sz w:val="22"/>
          <w:szCs w:val="22"/>
        </w:rPr>
      </w:pPr>
      <w:r>
        <w:rPr>
          <w:rFonts w:ascii="Arial" w:hAnsi="Arial"/>
          <w:b/>
          <w:sz w:val="22"/>
          <w:szCs w:val="22"/>
        </w:rPr>
        <w:t>4</w:t>
      </w:r>
      <w:r w:rsidR="003F63D5">
        <w:rPr>
          <w:rFonts w:ascii="Arial" w:hAnsi="Arial"/>
          <w:b/>
          <w:sz w:val="22"/>
          <w:szCs w:val="22"/>
        </w:rPr>
        <w:t>)</w:t>
      </w:r>
      <w:r w:rsidR="003F63D5">
        <w:rPr>
          <w:rFonts w:ascii="Arial" w:hAnsi="Arial"/>
          <w:b/>
          <w:sz w:val="22"/>
          <w:szCs w:val="22"/>
        </w:rPr>
        <w:tab/>
      </w:r>
      <w:r w:rsidR="00EB1AAA">
        <w:rPr>
          <w:rFonts w:ascii="Arial" w:hAnsi="Arial"/>
          <w:b/>
          <w:sz w:val="22"/>
          <w:szCs w:val="22"/>
        </w:rPr>
        <w:t>Integrating genomics into high school e</w:t>
      </w:r>
      <w:r w:rsidR="00E749CF">
        <w:rPr>
          <w:rFonts w:ascii="Arial" w:hAnsi="Arial"/>
          <w:b/>
          <w:sz w:val="22"/>
          <w:szCs w:val="22"/>
        </w:rPr>
        <w:t>ducation (March 15</w:t>
      </w:r>
      <w:r w:rsidR="00EB1AAA" w:rsidRPr="00980B9F">
        <w:rPr>
          <w:rFonts w:ascii="Arial" w:hAnsi="Arial"/>
          <w:b/>
          <w:sz w:val="22"/>
          <w:szCs w:val="22"/>
        </w:rPr>
        <w:t>)</w:t>
      </w:r>
    </w:p>
    <w:p w14:paraId="4A5E6198" w14:textId="77777777" w:rsidR="004A674A" w:rsidRDefault="004A674A" w:rsidP="002E2A73">
      <w:pPr>
        <w:rPr>
          <w:rFonts w:ascii="Arial" w:hAnsi="Arial"/>
          <w:b/>
          <w:sz w:val="22"/>
          <w:szCs w:val="22"/>
        </w:rPr>
      </w:pPr>
    </w:p>
    <w:p w14:paraId="21D2DDD6" w14:textId="7ECCA085" w:rsidR="002E2A73" w:rsidRDefault="004A674A" w:rsidP="002E2A73">
      <w:pPr>
        <w:rPr>
          <w:rFonts w:ascii="Arial" w:hAnsi="Arial"/>
          <w:b/>
          <w:sz w:val="22"/>
          <w:szCs w:val="22"/>
        </w:rPr>
      </w:pPr>
      <w:r>
        <w:rPr>
          <w:rFonts w:ascii="Arial" w:hAnsi="Arial"/>
          <w:b/>
          <w:sz w:val="22"/>
          <w:szCs w:val="22"/>
        </w:rPr>
        <w:t>5</w:t>
      </w:r>
      <w:r w:rsidR="00E26B9D">
        <w:rPr>
          <w:rFonts w:ascii="Arial" w:hAnsi="Arial"/>
          <w:b/>
          <w:sz w:val="22"/>
          <w:szCs w:val="22"/>
        </w:rPr>
        <w:t>)</w:t>
      </w:r>
      <w:r w:rsidR="00E26B9D">
        <w:rPr>
          <w:rFonts w:ascii="Arial" w:hAnsi="Arial"/>
          <w:b/>
          <w:sz w:val="22"/>
          <w:szCs w:val="22"/>
        </w:rPr>
        <w:tab/>
      </w:r>
      <w:r w:rsidR="004910EB">
        <w:rPr>
          <w:rFonts w:ascii="Arial" w:hAnsi="Arial"/>
          <w:b/>
          <w:sz w:val="22"/>
          <w:szCs w:val="22"/>
        </w:rPr>
        <w:t>Nutrigenomics and precision</w:t>
      </w:r>
      <w:r w:rsidR="002E2A73">
        <w:rPr>
          <w:rFonts w:ascii="Arial" w:hAnsi="Arial"/>
          <w:b/>
          <w:sz w:val="22"/>
          <w:szCs w:val="22"/>
        </w:rPr>
        <w:t xml:space="preserve"> nutrition </w:t>
      </w:r>
      <w:r w:rsidR="002E2A73" w:rsidRPr="00980B9F">
        <w:rPr>
          <w:rFonts w:ascii="Arial" w:hAnsi="Arial"/>
          <w:b/>
          <w:sz w:val="22"/>
          <w:szCs w:val="22"/>
        </w:rPr>
        <w:t>(</w:t>
      </w:r>
      <w:r w:rsidR="00E749CF">
        <w:rPr>
          <w:rFonts w:ascii="Arial" w:hAnsi="Arial"/>
          <w:b/>
          <w:sz w:val="22"/>
          <w:szCs w:val="22"/>
        </w:rPr>
        <w:t>March 27</w:t>
      </w:r>
      <w:r w:rsidR="002E2A73" w:rsidRPr="00980B9F">
        <w:rPr>
          <w:rFonts w:ascii="Arial" w:hAnsi="Arial"/>
          <w:b/>
          <w:sz w:val="22"/>
          <w:szCs w:val="22"/>
        </w:rPr>
        <w:t xml:space="preserve">) </w:t>
      </w:r>
    </w:p>
    <w:p w14:paraId="31951783" w14:textId="77777777" w:rsidR="00C82766" w:rsidRDefault="00C82766" w:rsidP="00C82766">
      <w:pPr>
        <w:rPr>
          <w:rFonts w:ascii="Arial" w:hAnsi="Arial"/>
          <w:b/>
          <w:sz w:val="22"/>
          <w:szCs w:val="22"/>
        </w:rPr>
      </w:pPr>
    </w:p>
    <w:p w14:paraId="3FB3BBFB" w14:textId="58A2682B" w:rsidR="00AD42EF" w:rsidRDefault="00AD42EF" w:rsidP="00C82766">
      <w:pPr>
        <w:rPr>
          <w:rFonts w:ascii="Arial" w:hAnsi="Arial"/>
          <w:b/>
          <w:sz w:val="22"/>
          <w:szCs w:val="22"/>
        </w:rPr>
      </w:pPr>
      <w:r>
        <w:rPr>
          <w:rFonts w:ascii="Arial" w:hAnsi="Arial"/>
          <w:b/>
          <w:sz w:val="22"/>
          <w:szCs w:val="22"/>
        </w:rPr>
        <w:t>6)</w:t>
      </w:r>
      <w:r>
        <w:rPr>
          <w:rFonts w:ascii="Arial" w:hAnsi="Arial"/>
          <w:b/>
          <w:sz w:val="22"/>
          <w:szCs w:val="22"/>
        </w:rPr>
        <w:tab/>
        <w:t>Pharmacogen</w:t>
      </w:r>
      <w:r w:rsidR="00E749CF">
        <w:rPr>
          <w:rFonts w:ascii="Arial" w:hAnsi="Arial"/>
          <w:b/>
          <w:sz w:val="22"/>
          <w:szCs w:val="22"/>
        </w:rPr>
        <w:t>omics in psychiatry (March 29</w:t>
      </w:r>
      <w:r>
        <w:rPr>
          <w:rFonts w:ascii="Arial" w:hAnsi="Arial"/>
          <w:b/>
          <w:sz w:val="22"/>
          <w:szCs w:val="22"/>
        </w:rPr>
        <w:t>)</w:t>
      </w:r>
    </w:p>
    <w:p w14:paraId="6D3F5948" w14:textId="77777777" w:rsidR="00AD42EF" w:rsidRPr="00980B9F" w:rsidRDefault="00AD42EF" w:rsidP="00C82766">
      <w:pPr>
        <w:rPr>
          <w:rFonts w:ascii="Arial" w:hAnsi="Arial"/>
          <w:b/>
          <w:sz w:val="22"/>
          <w:szCs w:val="22"/>
        </w:rPr>
      </w:pPr>
    </w:p>
    <w:p w14:paraId="32511BD7" w14:textId="65C1F9B3" w:rsidR="00E26B9D" w:rsidRDefault="00AD42EF" w:rsidP="00C82766">
      <w:pPr>
        <w:rPr>
          <w:rFonts w:ascii="Arial" w:hAnsi="Arial"/>
          <w:b/>
          <w:sz w:val="22"/>
          <w:szCs w:val="22"/>
        </w:rPr>
      </w:pPr>
      <w:r>
        <w:rPr>
          <w:rFonts w:ascii="Arial" w:hAnsi="Arial"/>
          <w:b/>
          <w:sz w:val="22"/>
          <w:szCs w:val="22"/>
        </w:rPr>
        <w:t>7</w:t>
      </w:r>
      <w:r w:rsidR="00E26B9D">
        <w:rPr>
          <w:rFonts w:ascii="Arial" w:hAnsi="Arial"/>
          <w:b/>
          <w:sz w:val="22"/>
          <w:szCs w:val="22"/>
        </w:rPr>
        <w:t>)</w:t>
      </w:r>
      <w:r w:rsidR="00E26B9D">
        <w:rPr>
          <w:rFonts w:ascii="Arial" w:hAnsi="Arial"/>
          <w:b/>
          <w:sz w:val="22"/>
          <w:szCs w:val="22"/>
        </w:rPr>
        <w:tab/>
      </w:r>
      <w:r w:rsidR="00974969">
        <w:rPr>
          <w:rFonts w:ascii="Arial" w:hAnsi="Arial"/>
          <w:b/>
          <w:sz w:val="22"/>
          <w:szCs w:val="22"/>
        </w:rPr>
        <w:t>Genomic testing in the COVID era</w:t>
      </w:r>
      <w:r w:rsidR="00E749CF">
        <w:rPr>
          <w:rFonts w:ascii="Arial" w:hAnsi="Arial"/>
          <w:b/>
          <w:sz w:val="22"/>
          <w:szCs w:val="22"/>
        </w:rPr>
        <w:t xml:space="preserve"> (April 5</w:t>
      </w:r>
      <w:r w:rsidR="002E2A73">
        <w:rPr>
          <w:rFonts w:ascii="Arial" w:hAnsi="Arial"/>
          <w:b/>
          <w:sz w:val="22"/>
          <w:szCs w:val="22"/>
        </w:rPr>
        <w:t>)</w:t>
      </w:r>
    </w:p>
    <w:p w14:paraId="6CA5C42B" w14:textId="77777777" w:rsidR="002E2A73" w:rsidRDefault="002E2A73" w:rsidP="00C82766">
      <w:pPr>
        <w:rPr>
          <w:rFonts w:ascii="Arial" w:hAnsi="Arial"/>
          <w:b/>
          <w:sz w:val="22"/>
          <w:szCs w:val="22"/>
        </w:rPr>
      </w:pPr>
    </w:p>
    <w:p w14:paraId="2E63A740" w14:textId="4018529A" w:rsidR="00C82766" w:rsidRPr="00980B9F" w:rsidRDefault="00E26B9D" w:rsidP="00C82766">
      <w:pPr>
        <w:rPr>
          <w:rFonts w:ascii="Arial" w:hAnsi="Arial"/>
          <w:b/>
          <w:sz w:val="22"/>
          <w:szCs w:val="22"/>
        </w:rPr>
      </w:pPr>
      <w:r>
        <w:rPr>
          <w:rFonts w:ascii="Arial" w:hAnsi="Arial"/>
          <w:b/>
          <w:sz w:val="22"/>
          <w:szCs w:val="22"/>
        </w:rPr>
        <w:t>8)</w:t>
      </w:r>
      <w:r>
        <w:rPr>
          <w:rFonts w:ascii="Arial" w:hAnsi="Arial"/>
          <w:b/>
          <w:sz w:val="22"/>
          <w:szCs w:val="22"/>
        </w:rPr>
        <w:tab/>
      </w:r>
      <w:r w:rsidR="00DC0B4B">
        <w:rPr>
          <w:rFonts w:ascii="Arial" w:hAnsi="Arial"/>
          <w:b/>
          <w:sz w:val="22"/>
          <w:szCs w:val="22"/>
        </w:rPr>
        <w:t>Genetically modified mosquitoes for infectious disease control</w:t>
      </w:r>
      <w:r w:rsidR="00E749CF">
        <w:rPr>
          <w:rFonts w:ascii="Arial" w:hAnsi="Arial"/>
          <w:b/>
          <w:sz w:val="22"/>
          <w:szCs w:val="22"/>
        </w:rPr>
        <w:t xml:space="preserve"> (April 12</w:t>
      </w:r>
      <w:r>
        <w:rPr>
          <w:rFonts w:ascii="Arial" w:hAnsi="Arial"/>
          <w:b/>
          <w:sz w:val="22"/>
          <w:szCs w:val="22"/>
        </w:rPr>
        <w:t>)</w:t>
      </w:r>
    </w:p>
    <w:p w14:paraId="4013FF04" w14:textId="77777777" w:rsidR="00C82766" w:rsidRPr="00980B9F" w:rsidRDefault="00C82766" w:rsidP="00C82766">
      <w:pPr>
        <w:rPr>
          <w:rFonts w:ascii="Arial" w:hAnsi="Arial"/>
          <w:b/>
          <w:sz w:val="22"/>
          <w:szCs w:val="22"/>
        </w:rPr>
      </w:pPr>
    </w:p>
    <w:p w14:paraId="5A2B2234" w14:textId="77777777" w:rsidR="00C82766" w:rsidRPr="00C663D8" w:rsidRDefault="00224423" w:rsidP="00C82766">
      <w:pPr>
        <w:jc w:val="center"/>
        <w:rPr>
          <w:rFonts w:ascii="Arial" w:hAnsi="Arial"/>
          <w:b/>
          <w:i/>
          <w:caps/>
          <w:sz w:val="22"/>
          <w:szCs w:val="22"/>
        </w:rPr>
      </w:pPr>
      <w:r w:rsidRPr="00980B9F">
        <w:rPr>
          <w:rFonts w:ascii="Arial" w:hAnsi="Arial"/>
          <w:b/>
          <w:sz w:val="22"/>
          <w:szCs w:val="22"/>
        </w:rPr>
        <w:br w:type="page"/>
      </w:r>
      <w:r w:rsidRPr="00C663D8">
        <w:rPr>
          <w:rFonts w:ascii="Arial" w:hAnsi="Arial"/>
          <w:b/>
          <w:i/>
          <w:caps/>
          <w:sz w:val="22"/>
          <w:szCs w:val="22"/>
        </w:rPr>
        <w:lastRenderedPageBreak/>
        <w:t xml:space="preserve">Class Schedule and </w:t>
      </w:r>
      <w:r w:rsidR="00433223">
        <w:rPr>
          <w:rFonts w:ascii="Arial" w:hAnsi="Arial"/>
          <w:b/>
          <w:i/>
          <w:caps/>
          <w:sz w:val="22"/>
          <w:szCs w:val="22"/>
        </w:rPr>
        <w:t>ASSIGNED REading / viewing</w:t>
      </w:r>
    </w:p>
    <w:p w14:paraId="43CC185B" w14:textId="77777777" w:rsidR="00C82766" w:rsidRPr="00980B9F" w:rsidRDefault="00C82766" w:rsidP="00C82766">
      <w:pPr>
        <w:jc w:val="center"/>
        <w:rPr>
          <w:rFonts w:ascii="Arial" w:hAnsi="Arial"/>
          <w:b/>
          <w:caps/>
          <w:sz w:val="22"/>
          <w:szCs w:val="22"/>
        </w:rPr>
      </w:pPr>
    </w:p>
    <w:p w14:paraId="07CF3161" w14:textId="77777777" w:rsidR="00F51A80" w:rsidRDefault="00224423" w:rsidP="00C82766">
      <w:pPr>
        <w:rPr>
          <w:rFonts w:ascii="Arial" w:hAnsi="Arial"/>
          <w:b/>
          <w:sz w:val="22"/>
          <w:szCs w:val="22"/>
        </w:rPr>
      </w:pPr>
      <w:r w:rsidRPr="00980B9F">
        <w:rPr>
          <w:rFonts w:ascii="Arial" w:hAnsi="Arial"/>
          <w:b/>
          <w:sz w:val="22"/>
          <w:szCs w:val="22"/>
        </w:rPr>
        <w:t>UNIT ONE: OVERARCHING ISSUES</w:t>
      </w:r>
    </w:p>
    <w:p w14:paraId="32A6134E" w14:textId="6F1B2FA8" w:rsidR="00C82766" w:rsidRDefault="00224423" w:rsidP="00C82766">
      <w:pPr>
        <w:rPr>
          <w:rFonts w:ascii="Arial" w:hAnsi="Arial"/>
          <w:b/>
          <w:sz w:val="22"/>
          <w:szCs w:val="22"/>
        </w:rPr>
      </w:pPr>
      <w:r w:rsidRPr="00980B9F">
        <w:rPr>
          <w:rFonts w:ascii="Arial" w:hAnsi="Arial"/>
          <w:b/>
          <w:sz w:val="22"/>
          <w:szCs w:val="22"/>
        </w:rPr>
        <w:t>1) Int</w:t>
      </w:r>
      <w:r w:rsidR="00172656">
        <w:rPr>
          <w:rFonts w:ascii="Arial" w:hAnsi="Arial"/>
          <w:b/>
          <w:sz w:val="22"/>
          <w:szCs w:val="22"/>
        </w:rPr>
        <w:t>ro</w:t>
      </w:r>
      <w:r w:rsidR="005926D2">
        <w:rPr>
          <w:rFonts w:ascii="Arial" w:hAnsi="Arial"/>
          <w:b/>
          <w:sz w:val="22"/>
          <w:szCs w:val="22"/>
        </w:rPr>
        <w:t xml:space="preserve">duction to the course (January </w:t>
      </w:r>
      <w:r w:rsidR="00E749CF">
        <w:rPr>
          <w:rFonts w:ascii="Arial" w:hAnsi="Arial"/>
          <w:b/>
          <w:sz w:val="22"/>
          <w:szCs w:val="22"/>
        </w:rPr>
        <w:t>4</w:t>
      </w:r>
      <w:r w:rsidRPr="00980B9F">
        <w:rPr>
          <w:rFonts w:ascii="Arial" w:hAnsi="Arial"/>
          <w:b/>
          <w:sz w:val="22"/>
          <w:szCs w:val="22"/>
        </w:rPr>
        <w:t>)</w:t>
      </w:r>
    </w:p>
    <w:p w14:paraId="283F729A" w14:textId="53808CB8" w:rsidR="0024205B" w:rsidRPr="00DD4088" w:rsidRDefault="0024205B" w:rsidP="0024205B">
      <w:pPr>
        <w:rPr>
          <w:rFonts w:ascii="Arial" w:hAnsi="Arial"/>
          <w:sz w:val="22"/>
          <w:szCs w:val="22"/>
        </w:rPr>
      </w:pPr>
      <w:r>
        <w:rPr>
          <w:rFonts w:ascii="Arial" w:hAnsi="Arial"/>
          <w:sz w:val="22"/>
          <w:szCs w:val="22"/>
        </w:rPr>
        <w:t xml:space="preserve">STAT / Retro Report (2018, April 2). </w:t>
      </w:r>
      <w:hyperlink r:id="rId6" w:history="1">
        <w:r w:rsidR="006E594C">
          <w:rPr>
            <w:rStyle w:val="Hyperlink"/>
            <w:rFonts w:ascii="Arial" w:hAnsi="Arial"/>
            <w:i/>
            <w:sz w:val="22"/>
            <w:szCs w:val="22"/>
          </w:rPr>
          <w:t>Th</w:t>
        </w:r>
        <w:r w:rsidRPr="00DD4088">
          <w:rPr>
            <w:rStyle w:val="Hyperlink"/>
            <w:rFonts w:ascii="Arial" w:hAnsi="Arial"/>
            <w:i/>
            <w:sz w:val="22"/>
            <w:szCs w:val="22"/>
          </w:rPr>
          <w:t>e Code</w:t>
        </w:r>
      </w:hyperlink>
      <w:r w:rsidR="006E594C">
        <w:rPr>
          <w:rFonts w:ascii="Arial" w:hAnsi="Arial"/>
          <w:sz w:val="22"/>
          <w:szCs w:val="22"/>
        </w:rPr>
        <w:t xml:space="preserve"> </w:t>
      </w:r>
      <w:r w:rsidRPr="00DD4088">
        <w:rPr>
          <w:rFonts w:ascii="Arial" w:hAnsi="Arial"/>
          <w:sz w:val="22"/>
          <w:szCs w:val="22"/>
        </w:rPr>
        <w:t>[documentary short]</w:t>
      </w:r>
      <w:r w:rsidR="008959D1">
        <w:rPr>
          <w:rFonts w:ascii="Arial" w:hAnsi="Arial"/>
          <w:sz w:val="22"/>
          <w:szCs w:val="22"/>
        </w:rPr>
        <w:t>.</w:t>
      </w:r>
    </w:p>
    <w:p w14:paraId="251C3A90" w14:textId="77777777" w:rsidR="008959D1" w:rsidRDefault="008959D1" w:rsidP="00C82766">
      <w:pPr>
        <w:rPr>
          <w:rFonts w:ascii="Arial" w:hAnsi="Arial"/>
          <w:sz w:val="22"/>
          <w:szCs w:val="22"/>
        </w:rPr>
      </w:pPr>
    </w:p>
    <w:p w14:paraId="46FF7E21" w14:textId="7DCD5C3C" w:rsidR="003A0C4B" w:rsidRPr="00D91F01" w:rsidRDefault="00224423" w:rsidP="00E55894">
      <w:pPr>
        <w:rPr>
          <w:rFonts w:ascii="Arial" w:hAnsi="Arial"/>
          <w:b/>
          <w:sz w:val="22"/>
          <w:szCs w:val="22"/>
        </w:rPr>
      </w:pPr>
      <w:r w:rsidRPr="00980B9F">
        <w:rPr>
          <w:rFonts w:ascii="Arial" w:hAnsi="Arial"/>
          <w:b/>
          <w:sz w:val="22"/>
          <w:szCs w:val="22"/>
        </w:rPr>
        <w:t>2) Background (</w:t>
      </w:r>
      <w:r w:rsidR="005926D2">
        <w:rPr>
          <w:rFonts w:ascii="Arial" w:hAnsi="Arial"/>
          <w:b/>
          <w:sz w:val="22"/>
          <w:szCs w:val="22"/>
        </w:rPr>
        <w:t xml:space="preserve">January </w:t>
      </w:r>
      <w:r w:rsidR="00E749CF">
        <w:rPr>
          <w:rFonts w:ascii="Arial" w:hAnsi="Arial"/>
          <w:b/>
          <w:sz w:val="22"/>
          <w:szCs w:val="22"/>
        </w:rPr>
        <w:t>9</w:t>
      </w:r>
      <w:r w:rsidRPr="00980B9F">
        <w:rPr>
          <w:rFonts w:ascii="Arial" w:hAnsi="Arial"/>
          <w:b/>
          <w:sz w:val="22"/>
          <w:szCs w:val="22"/>
        </w:rPr>
        <w:t>)</w:t>
      </w:r>
    </w:p>
    <w:p w14:paraId="52968D55" w14:textId="77777777" w:rsidR="00C536BD" w:rsidRPr="00C536BD" w:rsidRDefault="00C536BD" w:rsidP="00C536BD">
      <w:pPr>
        <w:rPr>
          <w:rFonts w:ascii="Arial" w:hAnsi="Arial"/>
          <w:sz w:val="22"/>
          <w:szCs w:val="22"/>
        </w:rPr>
      </w:pPr>
      <w:r>
        <w:rPr>
          <w:rFonts w:ascii="Arial" w:hAnsi="Arial"/>
          <w:sz w:val="22"/>
          <w:szCs w:val="22"/>
        </w:rPr>
        <w:t xml:space="preserve">Wang G, Watts C. (2007). The role of genetics in the provision of essential public health services. </w:t>
      </w:r>
      <w:r>
        <w:rPr>
          <w:rFonts w:ascii="Arial" w:hAnsi="Arial"/>
          <w:i/>
          <w:sz w:val="22"/>
          <w:szCs w:val="22"/>
        </w:rPr>
        <w:t>American Journal of Public Health</w:t>
      </w:r>
      <w:r>
        <w:rPr>
          <w:rFonts w:ascii="Arial" w:hAnsi="Arial"/>
          <w:sz w:val="22"/>
          <w:szCs w:val="22"/>
        </w:rPr>
        <w:t>, 97, 620-25.</w:t>
      </w:r>
    </w:p>
    <w:p w14:paraId="74B8CB72" w14:textId="77777777" w:rsidR="00A73999" w:rsidRDefault="00A73999" w:rsidP="00C536BD">
      <w:pPr>
        <w:rPr>
          <w:rFonts w:ascii="Arial" w:hAnsi="Arial"/>
          <w:sz w:val="22"/>
          <w:szCs w:val="22"/>
        </w:rPr>
      </w:pPr>
    </w:p>
    <w:p w14:paraId="7061BEE2" w14:textId="77777777" w:rsidR="00DD4088" w:rsidRPr="00DD4088" w:rsidRDefault="00DD4088" w:rsidP="00C536BD">
      <w:pPr>
        <w:rPr>
          <w:rFonts w:ascii="Arial" w:hAnsi="Arial"/>
          <w:sz w:val="22"/>
          <w:szCs w:val="22"/>
        </w:rPr>
      </w:pPr>
      <w:r>
        <w:rPr>
          <w:rFonts w:ascii="Arial" w:hAnsi="Arial"/>
          <w:sz w:val="22"/>
          <w:szCs w:val="22"/>
        </w:rPr>
        <w:t xml:space="preserve">Khoury MJ et al. (2018). From public health genomics to precision public health: A 20-year journey. </w:t>
      </w:r>
      <w:r>
        <w:rPr>
          <w:rFonts w:ascii="Arial" w:hAnsi="Arial"/>
          <w:i/>
          <w:sz w:val="22"/>
          <w:szCs w:val="22"/>
        </w:rPr>
        <w:t>Genetics in Medicine</w:t>
      </w:r>
      <w:r>
        <w:rPr>
          <w:rFonts w:ascii="Arial" w:hAnsi="Arial"/>
          <w:sz w:val="22"/>
          <w:szCs w:val="22"/>
        </w:rPr>
        <w:t>, 20(6), 574-82.</w:t>
      </w:r>
    </w:p>
    <w:p w14:paraId="70E4E8A6" w14:textId="77777777" w:rsidR="003E5683" w:rsidRDefault="003E5683" w:rsidP="00C536BD">
      <w:pPr>
        <w:rPr>
          <w:rFonts w:ascii="Arial" w:hAnsi="Arial"/>
          <w:sz w:val="22"/>
          <w:szCs w:val="22"/>
        </w:rPr>
      </w:pPr>
    </w:p>
    <w:p w14:paraId="18BE0E96" w14:textId="77777777" w:rsidR="003736CB" w:rsidRPr="0024205B" w:rsidRDefault="0024205B" w:rsidP="00C536BD">
      <w:pPr>
        <w:rPr>
          <w:rFonts w:ascii="Arial" w:hAnsi="Arial"/>
          <w:sz w:val="22"/>
          <w:szCs w:val="22"/>
        </w:rPr>
      </w:pPr>
      <w:r>
        <w:rPr>
          <w:rFonts w:ascii="Arial" w:hAnsi="Arial"/>
          <w:sz w:val="22"/>
          <w:szCs w:val="22"/>
        </w:rPr>
        <w:t xml:space="preserve">Paneth N, </w:t>
      </w:r>
      <w:proofErr w:type="spellStart"/>
      <w:r>
        <w:rPr>
          <w:rFonts w:ascii="Arial" w:hAnsi="Arial"/>
          <w:sz w:val="22"/>
          <w:szCs w:val="22"/>
        </w:rPr>
        <w:t>Vermund</w:t>
      </w:r>
      <w:proofErr w:type="spellEnd"/>
      <w:r>
        <w:rPr>
          <w:rFonts w:ascii="Arial" w:hAnsi="Arial"/>
          <w:sz w:val="22"/>
          <w:szCs w:val="22"/>
        </w:rPr>
        <w:t xml:space="preserve"> SH (2018). Human molecular genetics has not yet contributed to measurable public health advances. </w:t>
      </w:r>
      <w:r w:rsidRPr="0024205B">
        <w:rPr>
          <w:rFonts w:ascii="Arial" w:hAnsi="Arial"/>
          <w:i/>
          <w:sz w:val="22"/>
          <w:szCs w:val="22"/>
        </w:rPr>
        <w:t>Perspectives in Biology and Medicine</w:t>
      </w:r>
      <w:r>
        <w:rPr>
          <w:rFonts w:ascii="Arial" w:hAnsi="Arial"/>
          <w:i/>
          <w:sz w:val="22"/>
          <w:szCs w:val="22"/>
        </w:rPr>
        <w:t xml:space="preserve">, </w:t>
      </w:r>
      <w:r>
        <w:rPr>
          <w:rFonts w:ascii="Arial" w:hAnsi="Arial"/>
          <w:sz w:val="22"/>
          <w:szCs w:val="22"/>
        </w:rPr>
        <w:t>61(4), 537-49.</w:t>
      </w:r>
    </w:p>
    <w:p w14:paraId="4E4241B8" w14:textId="77777777" w:rsidR="00DD4088" w:rsidRDefault="00DD4088" w:rsidP="00C82766">
      <w:pPr>
        <w:rPr>
          <w:rFonts w:ascii="Arial" w:hAnsi="Arial"/>
          <w:sz w:val="22"/>
          <w:szCs w:val="22"/>
        </w:rPr>
      </w:pPr>
    </w:p>
    <w:p w14:paraId="5EE016A5" w14:textId="39862623" w:rsidR="00233FE8" w:rsidRPr="006B1F78" w:rsidRDefault="005926D2" w:rsidP="00C82766">
      <w:pPr>
        <w:rPr>
          <w:rFonts w:ascii="Arial" w:hAnsi="Arial"/>
          <w:b/>
          <w:sz w:val="22"/>
          <w:szCs w:val="22"/>
        </w:rPr>
      </w:pPr>
      <w:r>
        <w:rPr>
          <w:rFonts w:ascii="Arial" w:hAnsi="Arial"/>
          <w:b/>
          <w:sz w:val="22"/>
          <w:szCs w:val="22"/>
        </w:rPr>
        <w:t xml:space="preserve">3) History (January </w:t>
      </w:r>
      <w:r w:rsidR="00E749CF">
        <w:rPr>
          <w:rFonts w:ascii="Arial" w:hAnsi="Arial"/>
          <w:b/>
          <w:sz w:val="22"/>
          <w:szCs w:val="22"/>
        </w:rPr>
        <w:t>11</w:t>
      </w:r>
      <w:r w:rsidR="00224423" w:rsidRPr="00980B9F">
        <w:rPr>
          <w:rFonts w:ascii="Arial" w:hAnsi="Arial"/>
          <w:b/>
          <w:sz w:val="22"/>
          <w:szCs w:val="22"/>
        </w:rPr>
        <w:t>)</w:t>
      </w:r>
    </w:p>
    <w:p w14:paraId="55D199DF" w14:textId="7FCEF57F" w:rsidR="00EB2081" w:rsidRDefault="006B1F78" w:rsidP="00C82766">
      <w:pPr>
        <w:rPr>
          <w:rFonts w:ascii="Arial" w:hAnsi="Arial"/>
          <w:sz w:val="22"/>
          <w:szCs w:val="22"/>
        </w:rPr>
      </w:pPr>
      <w:r>
        <w:rPr>
          <w:rFonts w:ascii="Arial" w:hAnsi="Arial"/>
          <w:sz w:val="22"/>
          <w:szCs w:val="22"/>
        </w:rPr>
        <w:t xml:space="preserve">American Experience Films (2018, October 16). </w:t>
      </w:r>
      <w:hyperlink r:id="rId7" w:history="1">
        <w:r w:rsidRPr="00A84D6E">
          <w:rPr>
            <w:rStyle w:val="Hyperlink"/>
            <w:rFonts w:ascii="Arial" w:hAnsi="Arial"/>
            <w:i/>
            <w:sz w:val="22"/>
            <w:szCs w:val="22"/>
          </w:rPr>
          <w:t>The e</w:t>
        </w:r>
        <w:r w:rsidR="00EB2081" w:rsidRPr="00A84D6E">
          <w:rPr>
            <w:rStyle w:val="Hyperlink"/>
            <w:rFonts w:ascii="Arial" w:hAnsi="Arial"/>
            <w:i/>
            <w:sz w:val="22"/>
            <w:szCs w:val="22"/>
          </w:rPr>
          <w:t>ugenics crusade</w:t>
        </w:r>
      </w:hyperlink>
      <w:r w:rsidR="00EB2081">
        <w:rPr>
          <w:rFonts w:ascii="Arial" w:hAnsi="Arial"/>
          <w:sz w:val="22"/>
          <w:szCs w:val="22"/>
        </w:rPr>
        <w:t xml:space="preserve"> </w:t>
      </w:r>
      <w:r>
        <w:rPr>
          <w:rFonts w:ascii="Arial" w:hAnsi="Arial"/>
          <w:sz w:val="22"/>
          <w:szCs w:val="22"/>
        </w:rPr>
        <w:t>[</w:t>
      </w:r>
      <w:r w:rsidR="00EB2081">
        <w:rPr>
          <w:rFonts w:ascii="Arial" w:hAnsi="Arial"/>
          <w:sz w:val="22"/>
          <w:szCs w:val="22"/>
        </w:rPr>
        <w:t>documentary</w:t>
      </w:r>
      <w:r>
        <w:rPr>
          <w:rFonts w:ascii="Arial" w:hAnsi="Arial"/>
          <w:sz w:val="22"/>
          <w:szCs w:val="22"/>
        </w:rPr>
        <w:t xml:space="preserve">]. </w:t>
      </w:r>
    </w:p>
    <w:p w14:paraId="6508E95C" w14:textId="77777777" w:rsidR="00EB2081" w:rsidRDefault="006B1F78" w:rsidP="00C82766">
      <w:pPr>
        <w:rPr>
          <w:rFonts w:ascii="Arial" w:hAnsi="Arial"/>
          <w:sz w:val="22"/>
          <w:szCs w:val="22"/>
        </w:rPr>
      </w:pPr>
      <w:r>
        <w:rPr>
          <w:rFonts w:ascii="Arial" w:hAnsi="Arial"/>
          <w:sz w:val="22"/>
          <w:szCs w:val="22"/>
        </w:rPr>
        <w:t xml:space="preserve">Public Broadcasting Service. </w:t>
      </w:r>
    </w:p>
    <w:p w14:paraId="21ED5719" w14:textId="77777777" w:rsidR="006B1F78" w:rsidRDefault="006B1F78" w:rsidP="00C82766">
      <w:pPr>
        <w:rPr>
          <w:rFonts w:ascii="Arial" w:hAnsi="Arial"/>
          <w:sz w:val="22"/>
          <w:szCs w:val="22"/>
        </w:rPr>
      </w:pPr>
    </w:p>
    <w:p w14:paraId="29332A68" w14:textId="77777777" w:rsidR="00F5598F" w:rsidRDefault="00B51B44" w:rsidP="00C82766">
      <w:pPr>
        <w:rPr>
          <w:rFonts w:ascii="Arial" w:hAnsi="Arial"/>
          <w:sz w:val="22"/>
          <w:szCs w:val="22"/>
        </w:rPr>
      </w:pPr>
      <w:r>
        <w:rPr>
          <w:rFonts w:ascii="Arial" w:hAnsi="Arial"/>
          <w:sz w:val="22"/>
          <w:szCs w:val="22"/>
        </w:rPr>
        <w:t xml:space="preserve">Markel </w:t>
      </w:r>
      <w:r w:rsidR="00224423" w:rsidRPr="00980B9F">
        <w:rPr>
          <w:rFonts w:ascii="Arial" w:hAnsi="Arial"/>
          <w:sz w:val="22"/>
          <w:szCs w:val="22"/>
        </w:rPr>
        <w:t xml:space="preserve">H. (1997). Historical perspectives of genetic screening </w:t>
      </w:r>
      <w:r w:rsidR="00BA034A">
        <w:rPr>
          <w:rFonts w:ascii="Arial" w:hAnsi="Arial"/>
          <w:sz w:val="22"/>
          <w:szCs w:val="22"/>
        </w:rPr>
        <w:t>programs for Sickle Cell, Tay-Sachs</w:t>
      </w:r>
      <w:r w:rsidR="00224423" w:rsidRPr="00980B9F">
        <w:rPr>
          <w:rFonts w:ascii="Arial" w:hAnsi="Arial"/>
          <w:sz w:val="22"/>
          <w:szCs w:val="22"/>
        </w:rPr>
        <w:t>, neural tube defects, and Down s</w:t>
      </w:r>
      <w:r w:rsidR="00BA034A">
        <w:rPr>
          <w:rFonts w:ascii="Arial" w:hAnsi="Arial"/>
          <w:sz w:val="22"/>
          <w:szCs w:val="22"/>
        </w:rPr>
        <w:t>yndrome, 1970-1997. In NA Holtzman, MS Watson (Eds</w:t>
      </w:r>
      <w:r w:rsidR="00224423" w:rsidRPr="00980B9F">
        <w:rPr>
          <w:rFonts w:ascii="Arial" w:hAnsi="Arial"/>
          <w:sz w:val="22"/>
          <w:szCs w:val="22"/>
        </w:rPr>
        <w:t xml:space="preserve">), </w:t>
      </w:r>
      <w:r w:rsidR="00BA034A">
        <w:rPr>
          <w:rFonts w:ascii="Arial" w:hAnsi="Arial"/>
          <w:i/>
          <w:sz w:val="22"/>
          <w:szCs w:val="22"/>
        </w:rPr>
        <w:t xml:space="preserve">Promoting Safe &amp; </w:t>
      </w:r>
      <w:r w:rsidR="00224423" w:rsidRPr="00980B9F">
        <w:rPr>
          <w:rFonts w:ascii="Arial" w:hAnsi="Arial"/>
          <w:i/>
          <w:sz w:val="22"/>
          <w:szCs w:val="22"/>
        </w:rPr>
        <w:t>Effective Gene</w:t>
      </w:r>
      <w:r w:rsidR="00BA034A">
        <w:rPr>
          <w:rFonts w:ascii="Arial" w:hAnsi="Arial"/>
          <w:i/>
          <w:sz w:val="22"/>
          <w:szCs w:val="22"/>
        </w:rPr>
        <w:t>tic Testing in the US</w:t>
      </w:r>
      <w:r w:rsidR="00224423" w:rsidRPr="00980B9F">
        <w:rPr>
          <w:rFonts w:ascii="Arial" w:hAnsi="Arial"/>
          <w:i/>
          <w:sz w:val="22"/>
          <w:szCs w:val="22"/>
        </w:rPr>
        <w:t xml:space="preserve"> </w:t>
      </w:r>
      <w:r w:rsidR="00224423" w:rsidRPr="00980B9F">
        <w:rPr>
          <w:rFonts w:ascii="Arial" w:hAnsi="Arial"/>
          <w:sz w:val="22"/>
          <w:szCs w:val="22"/>
        </w:rPr>
        <w:t>(</w:t>
      </w:r>
      <w:r w:rsidR="00BA034A">
        <w:rPr>
          <w:rFonts w:ascii="Arial" w:hAnsi="Arial"/>
          <w:sz w:val="22"/>
          <w:szCs w:val="22"/>
        </w:rPr>
        <w:t xml:space="preserve">pp. </w:t>
      </w:r>
      <w:r w:rsidR="00F5598F">
        <w:rPr>
          <w:rFonts w:ascii="Arial" w:hAnsi="Arial"/>
          <w:sz w:val="22"/>
          <w:szCs w:val="22"/>
        </w:rPr>
        <w:t>161-176). Bethesda, M</w:t>
      </w:r>
      <w:r w:rsidR="00BA034A">
        <w:rPr>
          <w:rFonts w:ascii="Arial" w:hAnsi="Arial"/>
          <w:sz w:val="22"/>
          <w:szCs w:val="22"/>
        </w:rPr>
        <w:t>D: N</w:t>
      </w:r>
      <w:r w:rsidR="00CB01AE">
        <w:rPr>
          <w:rFonts w:ascii="Arial" w:hAnsi="Arial"/>
          <w:sz w:val="22"/>
          <w:szCs w:val="22"/>
        </w:rPr>
        <w:t xml:space="preserve">ational </w:t>
      </w:r>
      <w:r w:rsidR="00BA034A">
        <w:rPr>
          <w:rFonts w:ascii="Arial" w:hAnsi="Arial"/>
          <w:sz w:val="22"/>
          <w:szCs w:val="22"/>
        </w:rPr>
        <w:t>I</w:t>
      </w:r>
      <w:r w:rsidR="00CB01AE">
        <w:rPr>
          <w:rFonts w:ascii="Arial" w:hAnsi="Arial"/>
          <w:sz w:val="22"/>
          <w:szCs w:val="22"/>
        </w:rPr>
        <w:t xml:space="preserve">nstitutes of </w:t>
      </w:r>
      <w:r w:rsidR="00BA034A">
        <w:rPr>
          <w:rFonts w:ascii="Arial" w:hAnsi="Arial"/>
          <w:sz w:val="22"/>
          <w:szCs w:val="22"/>
        </w:rPr>
        <w:t>H</w:t>
      </w:r>
      <w:r w:rsidR="00CB01AE">
        <w:rPr>
          <w:rFonts w:ascii="Arial" w:hAnsi="Arial"/>
          <w:sz w:val="22"/>
          <w:szCs w:val="22"/>
        </w:rPr>
        <w:t>ealth</w:t>
      </w:r>
      <w:r w:rsidR="00F5598F">
        <w:rPr>
          <w:rFonts w:ascii="Arial" w:hAnsi="Arial"/>
          <w:sz w:val="22"/>
          <w:szCs w:val="22"/>
        </w:rPr>
        <w:t>.</w:t>
      </w:r>
    </w:p>
    <w:p w14:paraId="5D65D575" w14:textId="77777777" w:rsidR="00DD4088" w:rsidRDefault="00DD4088" w:rsidP="00C82766">
      <w:pPr>
        <w:rPr>
          <w:rFonts w:ascii="Arial" w:hAnsi="Arial"/>
          <w:sz w:val="22"/>
          <w:szCs w:val="22"/>
        </w:rPr>
      </w:pPr>
    </w:p>
    <w:p w14:paraId="737679C0" w14:textId="77777777" w:rsidR="00E63B9C" w:rsidRDefault="00E63B9C" w:rsidP="00E63B9C">
      <w:pPr>
        <w:rPr>
          <w:rFonts w:ascii="Arial" w:hAnsi="Arial"/>
          <w:sz w:val="22"/>
          <w:szCs w:val="22"/>
        </w:rPr>
      </w:pPr>
      <w:proofErr w:type="spellStart"/>
      <w:r>
        <w:rPr>
          <w:rFonts w:ascii="Arial" w:hAnsi="Arial"/>
          <w:sz w:val="22"/>
          <w:szCs w:val="22"/>
        </w:rPr>
        <w:t>Steinbrook</w:t>
      </w:r>
      <w:proofErr w:type="spellEnd"/>
      <w:r>
        <w:rPr>
          <w:rFonts w:ascii="Arial" w:hAnsi="Arial"/>
          <w:sz w:val="22"/>
          <w:szCs w:val="22"/>
        </w:rPr>
        <w:t xml:space="preserve"> R. (2008). The </w:t>
      </w:r>
      <w:proofErr w:type="spellStart"/>
      <w:r>
        <w:rPr>
          <w:rFonts w:ascii="Arial" w:hAnsi="Arial"/>
          <w:sz w:val="22"/>
          <w:szCs w:val="22"/>
        </w:rPr>
        <w:t>Gelsinger</w:t>
      </w:r>
      <w:proofErr w:type="spellEnd"/>
      <w:r>
        <w:rPr>
          <w:rFonts w:ascii="Arial" w:hAnsi="Arial"/>
          <w:sz w:val="22"/>
          <w:szCs w:val="22"/>
        </w:rPr>
        <w:t xml:space="preserve"> case. In EJ Emanuel et al (Eds.), </w:t>
      </w:r>
      <w:r>
        <w:rPr>
          <w:rFonts w:ascii="Arial" w:hAnsi="Arial"/>
          <w:i/>
          <w:sz w:val="22"/>
          <w:szCs w:val="22"/>
        </w:rPr>
        <w:t>Oxford Textbook of Clinical Research Ethics</w:t>
      </w:r>
      <w:r>
        <w:rPr>
          <w:rFonts w:ascii="Arial" w:hAnsi="Arial"/>
          <w:sz w:val="22"/>
          <w:szCs w:val="22"/>
        </w:rPr>
        <w:t xml:space="preserve"> (pp. 110-120). New York: Oxford University Press.</w:t>
      </w:r>
    </w:p>
    <w:p w14:paraId="2329B76F" w14:textId="77777777" w:rsidR="00E63B9C" w:rsidRDefault="00E63B9C" w:rsidP="00C82766">
      <w:pPr>
        <w:rPr>
          <w:rFonts w:ascii="Arial" w:hAnsi="Arial"/>
          <w:sz w:val="22"/>
          <w:szCs w:val="22"/>
        </w:rPr>
      </w:pPr>
    </w:p>
    <w:p w14:paraId="26BACE82" w14:textId="77777777" w:rsidR="002B7B12" w:rsidRPr="002B7B12" w:rsidRDefault="002B7B12" w:rsidP="00C82766">
      <w:pPr>
        <w:rPr>
          <w:rFonts w:ascii="Arial" w:hAnsi="Arial"/>
          <w:sz w:val="22"/>
          <w:szCs w:val="22"/>
          <w:u w:val="single"/>
        </w:rPr>
      </w:pPr>
      <w:r w:rsidRPr="002B7B12">
        <w:rPr>
          <w:rFonts w:ascii="Arial" w:hAnsi="Arial"/>
          <w:sz w:val="22"/>
          <w:szCs w:val="22"/>
          <w:u w:val="single"/>
        </w:rPr>
        <w:t xml:space="preserve">Read &amp; Respond #1: Controversy over the CC Little Building  </w:t>
      </w:r>
    </w:p>
    <w:p w14:paraId="6791255E" w14:textId="77777777" w:rsidR="002B7B12" w:rsidRDefault="002641F3" w:rsidP="00C82766">
      <w:pPr>
        <w:rPr>
          <w:rFonts w:ascii="Arial" w:hAnsi="Arial"/>
          <w:sz w:val="22"/>
          <w:szCs w:val="22"/>
        </w:rPr>
      </w:pPr>
      <w:r>
        <w:rPr>
          <w:rFonts w:ascii="Arial" w:hAnsi="Arial"/>
          <w:sz w:val="22"/>
          <w:szCs w:val="22"/>
        </w:rPr>
        <w:t xml:space="preserve">Carson J, Countryman </w:t>
      </w:r>
      <w:r w:rsidR="00492143">
        <w:rPr>
          <w:rFonts w:ascii="Arial" w:hAnsi="Arial"/>
          <w:sz w:val="22"/>
          <w:szCs w:val="22"/>
        </w:rPr>
        <w:t xml:space="preserve">M, Hasler J, </w:t>
      </w:r>
      <w:proofErr w:type="spellStart"/>
      <w:r w:rsidR="00492143">
        <w:rPr>
          <w:rFonts w:ascii="Arial" w:hAnsi="Arial"/>
          <w:sz w:val="22"/>
          <w:szCs w:val="22"/>
        </w:rPr>
        <w:t>Pernick</w:t>
      </w:r>
      <w:proofErr w:type="spellEnd"/>
      <w:r w:rsidR="00492143">
        <w:rPr>
          <w:rFonts w:ascii="Arial" w:hAnsi="Arial"/>
          <w:sz w:val="22"/>
          <w:szCs w:val="22"/>
        </w:rPr>
        <w:t xml:space="preserve"> M, Stern A</w:t>
      </w:r>
      <w:r>
        <w:rPr>
          <w:rFonts w:ascii="Arial" w:hAnsi="Arial"/>
          <w:sz w:val="22"/>
          <w:szCs w:val="22"/>
        </w:rPr>
        <w:t xml:space="preserve"> (2017, September 1). CC Little Building name change request. Document submitted to </w:t>
      </w:r>
      <w:r w:rsidR="004C2DE7">
        <w:rPr>
          <w:rFonts w:ascii="Arial" w:hAnsi="Arial"/>
          <w:sz w:val="22"/>
          <w:szCs w:val="22"/>
        </w:rPr>
        <w:t xml:space="preserve">the President of the University of Michigan. </w:t>
      </w:r>
    </w:p>
    <w:p w14:paraId="465386AD" w14:textId="77777777" w:rsidR="00C82766" w:rsidRDefault="00C82766" w:rsidP="00C82766">
      <w:pPr>
        <w:rPr>
          <w:rFonts w:ascii="Arial" w:hAnsi="Arial"/>
          <w:sz w:val="22"/>
          <w:szCs w:val="22"/>
        </w:rPr>
      </w:pPr>
    </w:p>
    <w:p w14:paraId="48006A1F" w14:textId="3058B3BB" w:rsidR="006E5213" w:rsidRPr="006E5213" w:rsidRDefault="00E749CF" w:rsidP="00C82766">
      <w:pPr>
        <w:rPr>
          <w:rFonts w:ascii="Arial" w:hAnsi="Arial"/>
          <w:b/>
          <w:sz w:val="22"/>
          <w:szCs w:val="22"/>
        </w:rPr>
      </w:pPr>
      <w:r>
        <w:rPr>
          <w:rFonts w:ascii="Arial" w:hAnsi="Arial"/>
          <w:b/>
          <w:sz w:val="22"/>
          <w:szCs w:val="22"/>
        </w:rPr>
        <w:t>NO CLASS—January 16</w:t>
      </w:r>
      <w:r w:rsidR="006E5213" w:rsidRPr="006E5213">
        <w:rPr>
          <w:rFonts w:ascii="Arial" w:hAnsi="Arial"/>
          <w:b/>
          <w:sz w:val="22"/>
          <w:szCs w:val="22"/>
        </w:rPr>
        <w:t xml:space="preserve"> (MLK Day)</w:t>
      </w:r>
    </w:p>
    <w:p w14:paraId="5A57CAD3" w14:textId="77777777" w:rsidR="006E5213" w:rsidRDefault="006E5213" w:rsidP="00C82766">
      <w:pPr>
        <w:rPr>
          <w:rFonts w:ascii="Arial" w:hAnsi="Arial"/>
          <w:sz w:val="22"/>
          <w:szCs w:val="22"/>
        </w:rPr>
      </w:pPr>
    </w:p>
    <w:p w14:paraId="54293EA2" w14:textId="0792FAFF" w:rsidR="00A67D98" w:rsidRPr="00B6703F" w:rsidRDefault="00A67D98" w:rsidP="00A67D98">
      <w:pPr>
        <w:rPr>
          <w:rFonts w:ascii="Arial" w:hAnsi="Arial"/>
          <w:b/>
          <w:sz w:val="22"/>
          <w:szCs w:val="22"/>
        </w:rPr>
      </w:pPr>
      <w:r>
        <w:rPr>
          <w:rFonts w:ascii="Arial" w:hAnsi="Arial"/>
          <w:b/>
          <w:sz w:val="22"/>
          <w:szCs w:val="22"/>
        </w:rPr>
        <w:t>4) Genetic testing</w:t>
      </w:r>
      <w:r w:rsidR="006E594C">
        <w:rPr>
          <w:rFonts w:ascii="Arial" w:hAnsi="Arial"/>
          <w:b/>
          <w:sz w:val="22"/>
          <w:szCs w:val="22"/>
        </w:rPr>
        <w:t xml:space="preserve"> 101</w:t>
      </w:r>
      <w:r>
        <w:rPr>
          <w:rFonts w:ascii="Arial" w:hAnsi="Arial"/>
          <w:b/>
          <w:sz w:val="22"/>
          <w:szCs w:val="22"/>
        </w:rPr>
        <w:t xml:space="preserve"> </w:t>
      </w:r>
      <w:r w:rsidRPr="00B6703F">
        <w:rPr>
          <w:rFonts w:ascii="Arial" w:hAnsi="Arial"/>
          <w:b/>
          <w:sz w:val="22"/>
          <w:szCs w:val="22"/>
        </w:rPr>
        <w:t>(</w:t>
      </w:r>
      <w:r w:rsidR="00A57657">
        <w:rPr>
          <w:rFonts w:ascii="Arial" w:hAnsi="Arial"/>
          <w:b/>
          <w:sz w:val="22"/>
          <w:szCs w:val="22"/>
        </w:rPr>
        <w:t>January</w:t>
      </w:r>
      <w:r>
        <w:rPr>
          <w:rFonts w:ascii="Arial" w:hAnsi="Arial"/>
          <w:b/>
          <w:sz w:val="22"/>
          <w:szCs w:val="22"/>
        </w:rPr>
        <w:t xml:space="preserve"> 1</w:t>
      </w:r>
      <w:r w:rsidR="00E749CF">
        <w:rPr>
          <w:rFonts w:ascii="Arial" w:hAnsi="Arial"/>
          <w:b/>
          <w:sz w:val="22"/>
          <w:szCs w:val="22"/>
        </w:rPr>
        <w:t>8</w:t>
      </w:r>
      <w:r>
        <w:rPr>
          <w:rFonts w:ascii="Arial" w:hAnsi="Arial"/>
          <w:b/>
          <w:sz w:val="22"/>
          <w:szCs w:val="22"/>
        </w:rPr>
        <w:t>)</w:t>
      </w:r>
    </w:p>
    <w:p w14:paraId="4D54B227" w14:textId="77777777" w:rsidR="00A67D98" w:rsidRPr="00C75D46" w:rsidRDefault="00A67D98" w:rsidP="00A67D98">
      <w:pPr>
        <w:rPr>
          <w:rFonts w:ascii="Arial" w:hAnsi="Arial"/>
          <w:sz w:val="22"/>
          <w:szCs w:val="22"/>
        </w:rPr>
      </w:pPr>
      <w:r w:rsidRPr="00C75D46">
        <w:rPr>
          <w:rFonts w:ascii="Arial" w:hAnsi="Arial"/>
          <w:sz w:val="22"/>
          <w:szCs w:val="22"/>
        </w:rPr>
        <w:t>Committee on the Evidence Base for Genetic Testing. (2017). Genetic testing. In</w:t>
      </w:r>
      <w:r>
        <w:rPr>
          <w:rFonts w:ascii="Arial" w:hAnsi="Arial"/>
          <w:sz w:val="22"/>
          <w:szCs w:val="22"/>
        </w:rPr>
        <w:t>:</w:t>
      </w:r>
      <w:r w:rsidRPr="00C75D46">
        <w:rPr>
          <w:rFonts w:ascii="Arial" w:hAnsi="Arial"/>
          <w:sz w:val="22"/>
          <w:szCs w:val="22"/>
        </w:rPr>
        <w:t> </w:t>
      </w:r>
      <w:r w:rsidRPr="00C75D46">
        <w:rPr>
          <w:rFonts w:ascii="Arial" w:hAnsi="Arial"/>
          <w:i/>
          <w:iCs/>
          <w:sz w:val="22"/>
          <w:szCs w:val="22"/>
        </w:rPr>
        <w:t>An Evidence Framework for Genetic Testing </w:t>
      </w:r>
      <w:r w:rsidRPr="00C75D46">
        <w:rPr>
          <w:rFonts w:ascii="Arial" w:hAnsi="Arial"/>
          <w:sz w:val="22"/>
          <w:szCs w:val="22"/>
        </w:rPr>
        <w:t>(pp. 19-34). National Academies</w:t>
      </w:r>
      <w:r>
        <w:rPr>
          <w:rFonts w:ascii="Arial" w:hAnsi="Arial"/>
          <w:sz w:val="22"/>
          <w:szCs w:val="22"/>
        </w:rPr>
        <w:t xml:space="preserve"> Press</w:t>
      </w:r>
      <w:r w:rsidRPr="00C75D46">
        <w:rPr>
          <w:rFonts w:ascii="Arial" w:hAnsi="Arial"/>
          <w:sz w:val="22"/>
          <w:szCs w:val="22"/>
        </w:rPr>
        <w:t>: Washington DC.</w:t>
      </w:r>
    </w:p>
    <w:p w14:paraId="45437230" w14:textId="77777777" w:rsidR="00A67D98" w:rsidRDefault="00A67D98" w:rsidP="00A67D98">
      <w:pPr>
        <w:rPr>
          <w:rFonts w:ascii="Arial" w:hAnsi="Arial"/>
          <w:sz w:val="22"/>
          <w:szCs w:val="22"/>
        </w:rPr>
      </w:pPr>
    </w:p>
    <w:p w14:paraId="4780641E" w14:textId="77777777" w:rsidR="00A67D98" w:rsidRPr="007801D2" w:rsidRDefault="00A67D98" w:rsidP="00A67D98">
      <w:pPr>
        <w:rPr>
          <w:rFonts w:ascii="Arial" w:hAnsi="Arial"/>
          <w:sz w:val="22"/>
          <w:szCs w:val="22"/>
        </w:rPr>
      </w:pPr>
      <w:r>
        <w:rPr>
          <w:rFonts w:ascii="Arial" w:hAnsi="Arial"/>
          <w:sz w:val="22"/>
          <w:szCs w:val="22"/>
        </w:rPr>
        <w:t xml:space="preserve">Haddow JE, </w:t>
      </w:r>
      <w:proofErr w:type="spellStart"/>
      <w:r>
        <w:rPr>
          <w:rFonts w:ascii="Arial" w:hAnsi="Arial"/>
          <w:sz w:val="22"/>
          <w:szCs w:val="22"/>
        </w:rPr>
        <w:t>Palomaki</w:t>
      </w:r>
      <w:proofErr w:type="spellEnd"/>
      <w:r>
        <w:rPr>
          <w:rFonts w:ascii="Arial" w:hAnsi="Arial"/>
          <w:sz w:val="22"/>
          <w:szCs w:val="22"/>
        </w:rPr>
        <w:t xml:space="preserve"> GE. (2011). An introduction to assessing genomic screening and diagnostic tests. </w:t>
      </w:r>
      <w:r>
        <w:rPr>
          <w:rFonts w:ascii="Arial" w:hAnsi="Arial"/>
          <w:i/>
          <w:sz w:val="22"/>
          <w:szCs w:val="22"/>
        </w:rPr>
        <w:t>Nutrition Today</w:t>
      </w:r>
      <w:r>
        <w:rPr>
          <w:rFonts w:ascii="Arial" w:hAnsi="Arial"/>
          <w:sz w:val="22"/>
          <w:szCs w:val="22"/>
        </w:rPr>
        <w:t>, 46, 162-68.</w:t>
      </w:r>
    </w:p>
    <w:p w14:paraId="238DB415" w14:textId="77777777" w:rsidR="00A67D98" w:rsidRDefault="00A67D98" w:rsidP="00A67D98">
      <w:pPr>
        <w:rPr>
          <w:rFonts w:ascii="Arial" w:hAnsi="Arial"/>
          <w:sz w:val="22"/>
          <w:szCs w:val="22"/>
        </w:rPr>
      </w:pPr>
    </w:p>
    <w:p w14:paraId="64497814" w14:textId="27577869" w:rsidR="00303A87" w:rsidRDefault="00303A87" w:rsidP="00A67D98">
      <w:pPr>
        <w:rPr>
          <w:rFonts w:ascii="Arial" w:hAnsi="Arial"/>
          <w:sz w:val="22"/>
          <w:szCs w:val="22"/>
        </w:rPr>
      </w:pPr>
      <w:r>
        <w:rPr>
          <w:rFonts w:ascii="Arial" w:hAnsi="Arial"/>
          <w:sz w:val="22"/>
          <w:szCs w:val="22"/>
        </w:rPr>
        <w:t xml:space="preserve">Murray MF et al. (2021). DNA-based screening and population health: a </w:t>
      </w:r>
      <w:proofErr w:type="gramStart"/>
      <w:r>
        <w:rPr>
          <w:rFonts w:ascii="Arial" w:hAnsi="Arial"/>
          <w:sz w:val="22"/>
          <w:szCs w:val="22"/>
        </w:rPr>
        <w:t>points</w:t>
      </w:r>
      <w:proofErr w:type="gramEnd"/>
      <w:r>
        <w:rPr>
          <w:rFonts w:ascii="Arial" w:hAnsi="Arial"/>
          <w:sz w:val="22"/>
          <w:szCs w:val="22"/>
        </w:rPr>
        <w:t xml:space="preserve"> to consider statement from the American College of Medical Genetics and Genomics (ACMG). </w:t>
      </w:r>
      <w:r>
        <w:rPr>
          <w:rFonts w:ascii="Arial" w:hAnsi="Arial"/>
          <w:i/>
          <w:sz w:val="22"/>
          <w:szCs w:val="22"/>
        </w:rPr>
        <w:t>Genetics in Medicine</w:t>
      </w:r>
      <w:r>
        <w:rPr>
          <w:rFonts w:ascii="Arial" w:hAnsi="Arial"/>
          <w:sz w:val="22"/>
          <w:szCs w:val="22"/>
        </w:rPr>
        <w:t>, 23, 989-95.</w:t>
      </w:r>
    </w:p>
    <w:p w14:paraId="6C91903D" w14:textId="77777777" w:rsidR="00303A87" w:rsidRPr="00303A87" w:rsidRDefault="00303A87" w:rsidP="00A67D98">
      <w:pPr>
        <w:rPr>
          <w:rFonts w:ascii="Arial" w:hAnsi="Arial"/>
          <w:sz w:val="22"/>
          <w:szCs w:val="22"/>
        </w:rPr>
      </w:pPr>
    </w:p>
    <w:p w14:paraId="0D439E03" w14:textId="5ECFCDF6" w:rsidR="00FC5E6B" w:rsidRDefault="00255F57" w:rsidP="00A67D98">
      <w:pPr>
        <w:rPr>
          <w:rFonts w:ascii="Arial" w:hAnsi="Arial"/>
          <w:sz w:val="22"/>
          <w:szCs w:val="22"/>
        </w:rPr>
      </w:pPr>
      <w:r>
        <w:rPr>
          <w:rFonts w:ascii="Arial" w:hAnsi="Arial"/>
          <w:sz w:val="22"/>
          <w:szCs w:val="22"/>
        </w:rPr>
        <w:t xml:space="preserve">NOVA (2021, January 13). </w:t>
      </w:r>
      <w:hyperlink r:id="rId8" w:history="1">
        <w:r w:rsidRPr="00255F57">
          <w:rPr>
            <w:rStyle w:val="Hyperlink"/>
            <w:rFonts w:ascii="Arial" w:hAnsi="Arial"/>
            <w:sz w:val="22"/>
            <w:szCs w:val="22"/>
          </w:rPr>
          <w:t>Secrets in our DNA</w:t>
        </w:r>
      </w:hyperlink>
      <w:r>
        <w:rPr>
          <w:rFonts w:ascii="Arial" w:hAnsi="Arial"/>
          <w:sz w:val="22"/>
          <w:szCs w:val="22"/>
        </w:rPr>
        <w:t>. Public Broadcasting System.</w:t>
      </w:r>
    </w:p>
    <w:p w14:paraId="279A19E9" w14:textId="77777777" w:rsidR="001448A7" w:rsidRDefault="001448A7" w:rsidP="00C82766">
      <w:pPr>
        <w:rPr>
          <w:rFonts w:ascii="Arial" w:hAnsi="Arial"/>
          <w:sz w:val="22"/>
          <w:szCs w:val="22"/>
        </w:rPr>
      </w:pPr>
    </w:p>
    <w:p w14:paraId="1B797F28" w14:textId="77777777" w:rsidR="009338F4" w:rsidRDefault="009338F4" w:rsidP="009338F4">
      <w:pPr>
        <w:rPr>
          <w:rFonts w:ascii="Arial" w:hAnsi="Arial"/>
          <w:b/>
          <w:sz w:val="22"/>
          <w:szCs w:val="22"/>
        </w:rPr>
      </w:pPr>
      <w:r>
        <w:rPr>
          <w:rFonts w:ascii="Arial" w:hAnsi="Arial"/>
          <w:b/>
          <w:sz w:val="22"/>
          <w:szCs w:val="22"/>
        </w:rPr>
        <w:t>5) Genetic counseling (January 23)</w:t>
      </w:r>
    </w:p>
    <w:p w14:paraId="1F0FD336" w14:textId="77777777" w:rsidR="009338F4" w:rsidRPr="009338F4" w:rsidRDefault="009338F4" w:rsidP="009338F4">
      <w:pPr>
        <w:rPr>
          <w:rFonts w:ascii="Arial" w:hAnsi="Arial"/>
          <w:b/>
          <w:sz w:val="22"/>
          <w:szCs w:val="22"/>
        </w:rPr>
      </w:pPr>
      <w:r w:rsidRPr="00B6703F">
        <w:rPr>
          <w:rFonts w:ascii="Arial" w:hAnsi="Arial"/>
          <w:b/>
          <w:i/>
          <w:sz w:val="22"/>
          <w:szCs w:val="22"/>
        </w:rPr>
        <w:t>Guest speaker: Wendy Uhlm</w:t>
      </w:r>
      <w:r>
        <w:rPr>
          <w:rFonts w:ascii="Arial" w:hAnsi="Arial"/>
          <w:b/>
          <w:i/>
          <w:sz w:val="22"/>
          <w:szCs w:val="22"/>
        </w:rPr>
        <w:t xml:space="preserve">ann, MS, CGC, Clinical </w:t>
      </w:r>
      <w:r w:rsidRPr="00B6703F">
        <w:rPr>
          <w:rFonts w:ascii="Arial" w:hAnsi="Arial"/>
          <w:b/>
          <w:i/>
          <w:sz w:val="22"/>
          <w:szCs w:val="22"/>
        </w:rPr>
        <w:t xml:space="preserve">Professor, Genetic </w:t>
      </w:r>
      <w:r>
        <w:rPr>
          <w:rFonts w:ascii="Arial" w:hAnsi="Arial"/>
          <w:b/>
          <w:i/>
          <w:sz w:val="22"/>
          <w:szCs w:val="22"/>
        </w:rPr>
        <w:t>Counseling Program and Department of Human Genetics</w:t>
      </w:r>
      <w:r w:rsidRPr="00B6703F">
        <w:rPr>
          <w:rFonts w:ascii="Arial" w:hAnsi="Arial"/>
          <w:b/>
          <w:i/>
          <w:sz w:val="22"/>
          <w:szCs w:val="22"/>
        </w:rPr>
        <w:t>, University of Michigan</w:t>
      </w:r>
      <w:r>
        <w:rPr>
          <w:rFonts w:ascii="Arial" w:hAnsi="Arial"/>
          <w:b/>
          <w:i/>
          <w:sz w:val="22"/>
          <w:szCs w:val="22"/>
        </w:rPr>
        <w:t xml:space="preserve"> Medical School </w:t>
      </w:r>
    </w:p>
    <w:p w14:paraId="3D268281" w14:textId="77777777" w:rsidR="009338F4" w:rsidRDefault="009338F4" w:rsidP="009338F4">
      <w:pPr>
        <w:rPr>
          <w:rFonts w:ascii="Arial" w:hAnsi="Arial"/>
          <w:sz w:val="22"/>
          <w:szCs w:val="22"/>
        </w:rPr>
      </w:pPr>
      <w:proofErr w:type="spellStart"/>
      <w:r>
        <w:rPr>
          <w:rFonts w:ascii="Arial" w:hAnsi="Arial"/>
          <w:sz w:val="22"/>
          <w:szCs w:val="22"/>
        </w:rPr>
        <w:t>Baty</w:t>
      </w:r>
      <w:proofErr w:type="spellEnd"/>
      <w:r>
        <w:rPr>
          <w:rFonts w:ascii="Arial" w:hAnsi="Arial"/>
          <w:sz w:val="22"/>
          <w:szCs w:val="22"/>
        </w:rPr>
        <w:t xml:space="preserve"> BJ. </w:t>
      </w:r>
      <w:r w:rsidRPr="00FB7186">
        <w:rPr>
          <w:rFonts w:ascii="Arial" w:hAnsi="Arial"/>
          <w:sz w:val="22"/>
          <w:szCs w:val="22"/>
        </w:rPr>
        <w:t xml:space="preserve">Genetic counseling: growth of the profession and the professional (2018). </w:t>
      </w:r>
      <w:r w:rsidRPr="00FB7186">
        <w:rPr>
          <w:rFonts w:ascii="Arial" w:hAnsi="Arial"/>
          <w:i/>
          <w:sz w:val="22"/>
          <w:szCs w:val="22"/>
        </w:rPr>
        <w:t>America</w:t>
      </w:r>
      <w:r>
        <w:rPr>
          <w:rFonts w:ascii="Arial" w:hAnsi="Arial"/>
          <w:i/>
          <w:sz w:val="22"/>
          <w:szCs w:val="22"/>
        </w:rPr>
        <w:t>n</w:t>
      </w:r>
      <w:r w:rsidRPr="00FB7186">
        <w:rPr>
          <w:rFonts w:ascii="Arial" w:hAnsi="Arial"/>
          <w:i/>
          <w:sz w:val="22"/>
          <w:szCs w:val="22"/>
        </w:rPr>
        <w:t xml:space="preserve"> Journal of Medical Genetics</w:t>
      </w:r>
      <w:r>
        <w:rPr>
          <w:rFonts w:ascii="Arial" w:hAnsi="Arial"/>
          <w:sz w:val="22"/>
          <w:szCs w:val="22"/>
        </w:rPr>
        <w:t xml:space="preserve">, </w:t>
      </w:r>
      <w:r w:rsidRPr="00FB7186">
        <w:rPr>
          <w:rFonts w:ascii="Arial" w:hAnsi="Arial"/>
          <w:sz w:val="22"/>
          <w:szCs w:val="22"/>
        </w:rPr>
        <w:t>178</w:t>
      </w:r>
      <w:proofErr w:type="gramStart"/>
      <w:r>
        <w:rPr>
          <w:rFonts w:ascii="Arial" w:hAnsi="Arial"/>
          <w:sz w:val="22"/>
          <w:szCs w:val="22"/>
        </w:rPr>
        <w:t>C</w:t>
      </w:r>
      <w:r w:rsidRPr="00FB7186">
        <w:rPr>
          <w:rFonts w:ascii="Arial" w:hAnsi="Arial"/>
          <w:sz w:val="22"/>
          <w:szCs w:val="22"/>
        </w:rPr>
        <w:t>(</w:t>
      </w:r>
      <w:proofErr w:type="gramEnd"/>
      <w:r w:rsidRPr="00FB7186">
        <w:rPr>
          <w:rFonts w:ascii="Arial" w:hAnsi="Arial"/>
          <w:sz w:val="22"/>
          <w:szCs w:val="22"/>
        </w:rPr>
        <w:t>1):54-62.</w:t>
      </w:r>
    </w:p>
    <w:p w14:paraId="09695812" w14:textId="77777777" w:rsidR="009338F4" w:rsidRDefault="009338F4" w:rsidP="009338F4">
      <w:pPr>
        <w:rPr>
          <w:rFonts w:ascii="Arial" w:hAnsi="Arial"/>
          <w:sz w:val="22"/>
          <w:szCs w:val="22"/>
        </w:rPr>
      </w:pPr>
    </w:p>
    <w:p w14:paraId="29646FC6" w14:textId="77777777" w:rsidR="009338F4" w:rsidRPr="00FB7186" w:rsidRDefault="009338F4" w:rsidP="009338F4">
      <w:pPr>
        <w:rPr>
          <w:rFonts w:ascii="Arial" w:hAnsi="Arial"/>
          <w:sz w:val="22"/>
          <w:szCs w:val="22"/>
        </w:rPr>
      </w:pPr>
      <w:r>
        <w:rPr>
          <w:rFonts w:ascii="Arial" w:hAnsi="Arial"/>
          <w:sz w:val="22"/>
          <w:szCs w:val="22"/>
        </w:rPr>
        <w:lastRenderedPageBreak/>
        <w:t xml:space="preserve">Stoll K et al </w:t>
      </w:r>
      <w:r w:rsidRPr="00FB7186">
        <w:rPr>
          <w:rFonts w:ascii="Arial" w:hAnsi="Arial"/>
          <w:sz w:val="22"/>
          <w:szCs w:val="22"/>
        </w:rPr>
        <w:t xml:space="preserve">(2018). The past, present and future of service delivery in genetic counseling: keeping up in the era of precision medicine. </w:t>
      </w:r>
      <w:r w:rsidRPr="00FB7186">
        <w:rPr>
          <w:rFonts w:ascii="Arial" w:hAnsi="Arial"/>
          <w:i/>
          <w:sz w:val="22"/>
          <w:szCs w:val="22"/>
        </w:rPr>
        <w:t>American Journal of Medical Genetics</w:t>
      </w:r>
      <w:r>
        <w:rPr>
          <w:rFonts w:ascii="Arial" w:hAnsi="Arial"/>
          <w:sz w:val="22"/>
          <w:szCs w:val="22"/>
        </w:rPr>
        <w:t>,</w:t>
      </w:r>
      <w:r w:rsidRPr="00FB7186">
        <w:rPr>
          <w:rFonts w:ascii="Arial" w:hAnsi="Arial"/>
          <w:sz w:val="22"/>
          <w:szCs w:val="22"/>
        </w:rPr>
        <w:t xml:space="preserve"> 178C: 24-37.</w:t>
      </w:r>
    </w:p>
    <w:p w14:paraId="0D20D27A" w14:textId="77777777" w:rsidR="009338F4" w:rsidRPr="00FB7186" w:rsidRDefault="009338F4" w:rsidP="009338F4">
      <w:pPr>
        <w:rPr>
          <w:rFonts w:ascii="Arial" w:hAnsi="Arial"/>
          <w:sz w:val="22"/>
          <w:szCs w:val="22"/>
        </w:rPr>
      </w:pPr>
    </w:p>
    <w:p w14:paraId="3F375A1A" w14:textId="77777777" w:rsidR="009338F4" w:rsidRDefault="009338F4" w:rsidP="009338F4">
      <w:pPr>
        <w:rPr>
          <w:rFonts w:ascii="Arial" w:hAnsi="Arial"/>
          <w:sz w:val="22"/>
          <w:szCs w:val="22"/>
        </w:rPr>
      </w:pPr>
      <w:r>
        <w:rPr>
          <w:rFonts w:ascii="Arial" w:hAnsi="Arial"/>
          <w:sz w:val="22"/>
          <w:szCs w:val="22"/>
        </w:rPr>
        <w:t>McWalter KM et al. (2015). Public health genetic counselors: Activities, s</w:t>
      </w:r>
      <w:r w:rsidRPr="006D6B4C">
        <w:rPr>
          <w:rFonts w:ascii="Arial" w:hAnsi="Arial"/>
          <w:sz w:val="22"/>
          <w:szCs w:val="22"/>
        </w:rPr>
        <w:t>kills,</w:t>
      </w:r>
      <w:r>
        <w:rPr>
          <w:rFonts w:ascii="Arial" w:hAnsi="Arial"/>
          <w:sz w:val="22"/>
          <w:szCs w:val="22"/>
        </w:rPr>
        <w:t xml:space="preserve"> and sources of l</w:t>
      </w:r>
      <w:r w:rsidRPr="006D6B4C">
        <w:rPr>
          <w:rFonts w:ascii="Arial" w:hAnsi="Arial"/>
          <w:sz w:val="22"/>
          <w:szCs w:val="22"/>
        </w:rPr>
        <w:t>earning</w:t>
      </w:r>
      <w:r>
        <w:rPr>
          <w:rFonts w:ascii="Arial" w:hAnsi="Arial"/>
          <w:sz w:val="22"/>
          <w:szCs w:val="22"/>
        </w:rPr>
        <w:t xml:space="preserve">. </w:t>
      </w:r>
      <w:r>
        <w:rPr>
          <w:rFonts w:ascii="Arial" w:hAnsi="Arial"/>
          <w:i/>
          <w:sz w:val="22"/>
          <w:szCs w:val="22"/>
        </w:rPr>
        <w:t>Journal of Genetic Counseling</w:t>
      </w:r>
      <w:r>
        <w:rPr>
          <w:rFonts w:ascii="Arial" w:hAnsi="Arial"/>
          <w:sz w:val="22"/>
          <w:szCs w:val="22"/>
        </w:rPr>
        <w:t>, 24, 438-51.</w:t>
      </w:r>
    </w:p>
    <w:p w14:paraId="498871BC" w14:textId="77777777" w:rsidR="009338F4" w:rsidRDefault="009338F4" w:rsidP="004802A2">
      <w:pPr>
        <w:rPr>
          <w:rFonts w:ascii="Arial" w:hAnsi="Arial"/>
          <w:b/>
          <w:sz w:val="22"/>
          <w:szCs w:val="22"/>
        </w:rPr>
      </w:pPr>
    </w:p>
    <w:p w14:paraId="0D627A89" w14:textId="55B5DF89" w:rsidR="004802A2" w:rsidRPr="004802A2" w:rsidRDefault="009338F4" w:rsidP="004802A2">
      <w:pPr>
        <w:rPr>
          <w:rFonts w:ascii="Arial" w:hAnsi="Arial"/>
          <w:b/>
          <w:sz w:val="22"/>
          <w:szCs w:val="22"/>
        </w:rPr>
      </w:pPr>
      <w:r>
        <w:rPr>
          <w:rFonts w:ascii="Arial" w:hAnsi="Arial"/>
          <w:b/>
          <w:sz w:val="22"/>
          <w:szCs w:val="22"/>
        </w:rPr>
        <w:t>6</w:t>
      </w:r>
      <w:r w:rsidR="00160FC1">
        <w:rPr>
          <w:rFonts w:ascii="Arial" w:hAnsi="Arial"/>
          <w:b/>
          <w:sz w:val="22"/>
          <w:szCs w:val="22"/>
        </w:rPr>
        <w:t xml:space="preserve">) </w:t>
      </w:r>
      <w:r w:rsidR="00160FC1" w:rsidRPr="00160FC1">
        <w:rPr>
          <w:rFonts w:ascii="Arial" w:hAnsi="Arial"/>
          <w:b/>
          <w:i/>
          <w:sz w:val="22"/>
          <w:szCs w:val="22"/>
        </w:rPr>
        <w:t>BRCA</w:t>
      </w:r>
      <w:r w:rsidR="00160FC1">
        <w:rPr>
          <w:rFonts w:ascii="Arial" w:hAnsi="Arial"/>
          <w:b/>
          <w:sz w:val="22"/>
          <w:szCs w:val="22"/>
        </w:rPr>
        <w:t xml:space="preserve"> testing and t</w:t>
      </w:r>
      <w:r w:rsidR="008B47E8" w:rsidRPr="00B6703F">
        <w:rPr>
          <w:rFonts w:ascii="Arial" w:hAnsi="Arial"/>
          <w:b/>
          <w:sz w:val="22"/>
          <w:szCs w:val="22"/>
        </w:rPr>
        <w:t>he lived experie</w:t>
      </w:r>
      <w:r w:rsidR="00172656">
        <w:rPr>
          <w:rFonts w:ascii="Arial" w:hAnsi="Arial"/>
          <w:b/>
          <w:sz w:val="22"/>
          <w:szCs w:val="22"/>
        </w:rPr>
        <w:t xml:space="preserve">nce </w:t>
      </w:r>
      <w:r w:rsidR="005926D2">
        <w:rPr>
          <w:rFonts w:ascii="Arial" w:hAnsi="Arial"/>
          <w:b/>
          <w:sz w:val="22"/>
          <w:szCs w:val="22"/>
        </w:rPr>
        <w:t>of genetic disease (</w:t>
      </w:r>
      <w:r>
        <w:rPr>
          <w:rFonts w:ascii="Arial" w:hAnsi="Arial"/>
          <w:b/>
          <w:sz w:val="22"/>
          <w:szCs w:val="22"/>
        </w:rPr>
        <w:t>January 25</w:t>
      </w:r>
      <w:r w:rsidR="008B47E8" w:rsidRPr="00B6703F">
        <w:rPr>
          <w:rFonts w:ascii="Arial" w:hAnsi="Arial"/>
          <w:b/>
          <w:sz w:val="22"/>
          <w:szCs w:val="22"/>
        </w:rPr>
        <w:t>)</w:t>
      </w:r>
    </w:p>
    <w:p w14:paraId="49E577C0" w14:textId="4CE05412" w:rsidR="00B22FA7" w:rsidRPr="00B22FA7" w:rsidRDefault="00B22FA7" w:rsidP="00F51301">
      <w:pPr>
        <w:jc w:val="both"/>
        <w:rPr>
          <w:rFonts w:ascii="Arial" w:hAnsi="Arial"/>
          <w:sz w:val="22"/>
          <w:szCs w:val="22"/>
        </w:rPr>
      </w:pPr>
      <w:r>
        <w:rPr>
          <w:rFonts w:ascii="Arial" w:hAnsi="Arial"/>
          <w:sz w:val="22"/>
          <w:szCs w:val="22"/>
        </w:rPr>
        <w:t xml:space="preserve">US Preventive Services Task Force (2019). Risk assessment, genetic counseling, and genetic testing for </w:t>
      </w:r>
      <w:r w:rsidRPr="00B22FA7">
        <w:rPr>
          <w:rFonts w:ascii="Arial" w:hAnsi="Arial"/>
          <w:i/>
          <w:sz w:val="22"/>
          <w:szCs w:val="22"/>
        </w:rPr>
        <w:t>BRCA</w:t>
      </w:r>
      <w:r>
        <w:rPr>
          <w:rFonts w:ascii="Arial" w:hAnsi="Arial"/>
          <w:sz w:val="22"/>
          <w:szCs w:val="22"/>
        </w:rPr>
        <w:t xml:space="preserve">-related cancer. </w:t>
      </w:r>
      <w:r>
        <w:rPr>
          <w:rFonts w:ascii="Arial" w:hAnsi="Arial"/>
          <w:i/>
          <w:sz w:val="22"/>
          <w:szCs w:val="22"/>
        </w:rPr>
        <w:t>JAMA</w:t>
      </w:r>
      <w:r>
        <w:rPr>
          <w:rFonts w:ascii="Arial" w:hAnsi="Arial"/>
          <w:sz w:val="22"/>
          <w:szCs w:val="22"/>
        </w:rPr>
        <w:t>, 322(7), 652-65.</w:t>
      </w:r>
    </w:p>
    <w:p w14:paraId="032FEF6C" w14:textId="77777777" w:rsidR="00B22FA7" w:rsidRDefault="00B22FA7" w:rsidP="00F51301">
      <w:pPr>
        <w:jc w:val="both"/>
        <w:rPr>
          <w:rFonts w:ascii="Arial" w:hAnsi="Arial"/>
          <w:sz w:val="22"/>
          <w:szCs w:val="22"/>
        </w:rPr>
      </w:pPr>
    </w:p>
    <w:p w14:paraId="16038B86" w14:textId="77777777" w:rsidR="004802A2" w:rsidRPr="000C2F12" w:rsidRDefault="003C3B34" w:rsidP="00F51301">
      <w:pPr>
        <w:jc w:val="both"/>
        <w:rPr>
          <w:rFonts w:ascii="Arial" w:hAnsi="Arial"/>
          <w:sz w:val="22"/>
          <w:szCs w:val="22"/>
        </w:rPr>
      </w:pPr>
      <w:proofErr w:type="spellStart"/>
      <w:r>
        <w:rPr>
          <w:rFonts w:ascii="Arial" w:hAnsi="Arial"/>
          <w:sz w:val="22"/>
          <w:szCs w:val="22"/>
        </w:rPr>
        <w:t>Domchek</w:t>
      </w:r>
      <w:proofErr w:type="spellEnd"/>
      <w:r>
        <w:rPr>
          <w:rFonts w:ascii="Arial" w:hAnsi="Arial"/>
          <w:sz w:val="22"/>
          <w:szCs w:val="22"/>
        </w:rPr>
        <w:t xml:space="preserve"> SM. (2019</w:t>
      </w:r>
      <w:r w:rsidR="000C2F12">
        <w:rPr>
          <w:rFonts w:ascii="Arial" w:hAnsi="Arial"/>
          <w:sz w:val="22"/>
          <w:szCs w:val="22"/>
        </w:rPr>
        <w:t xml:space="preserve">). Risk-reducing mastectomy in </w:t>
      </w:r>
      <w:r w:rsidR="000C2F12">
        <w:rPr>
          <w:rFonts w:ascii="Arial" w:hAnsi="Arial"/>
          <w:i/>
          <w:sz w:val="22"/>
          <w:szCs w:val="22"/>
        </w:rPr>
        <w:t xml:space="preserve">BRCA1 </w:t>
      </w:r>
      <w:r w:rsidR="000C2F12">
        <w:rPr>
          <w:rFonts w:ascii="Arial" w:hAnsi="Arial"/>
          <w:sz w:val="22"/>
          <w:szCs w:val="22"/>
        </w:rPr>
        <w:t xml:space="preserve">and </w:t>
      </w:r>
      <w:r w:rsidR="000C2F12">
        <w:rPr>
          <w:rFonts w:ascii="Arial" w:hAnsi="Arial"/>
          <w:i/>
          <w:sz w:val="22"/>
          <w:szCs w:val="22"/>
        </w:rPr>
        <w:t xml:space="preserve">BRCA2 </w:t>
      </w:r>
      <w:r w:rsidR="000C2F12">
        <w:rPr>
          <w:rFonts w:ascii="Arial" w:hAnsi="Arial"/>
          <w:sz w:val="22"/>
          <w:szCs w:val="22"/>
        </w:rPr>
        <w:t xml:space="preserve">mutation carriers: A complex discussion. </w:t>
      </w:r>
      <w:r w:rsidR="000C2F12">
        <w:rPr>
          <w:rFonts w:ascii="Arial" w:hAnsi="Arial"/>
          <w:i/>
          <w:sz w:val="22"/>
          <w:szCs w:val="22"/>
        </w:rPr>
        <w:t>JAMA</w:t>
      </w:r>
      <w:r w:rsidR="004D0AFB">
        <w:rPr>
          <w:rFonts w:ascii="Arial" w:hAnsi="Arial"/>
          <w:sz w:val="22"/>
          <w:szCs w:val="22"/>
        </w:rPr>
        <w:t>, 321(1), 27.</w:t>
      </w:r>
    </w:p>
    <w:p w14:paraId="210C5E89" w14:textId="77777777" w:rsidR="00F51301" w:rsidRDefault="00F51301" w:rsidP="005426B5">
      <w:pPr>
        <w:jc w:val="both"/>
        <w:rPr>
          <w:rFonts w:ascii="Arial" w:hAnsi="Arial"/>
          <w:sz w:val="22"/>
          <w:szCs w:val="22"/>
        </w:rPr>
      </w:pPr>
    </w:p>
    <w:p w14:paraId="1DFB9EB9" w14:textId="77777777" w:rsidR="008B47E8" w:rsidRPr="00AC26E7" w:rsidRDefault="00085F87" w:rsidP="008B47E8">
      <w:pPr>
        <w:rPr>
          <w:rFonts w:ascii="Arial" w:hAnsi="Arial"/>
          <w:i/>
          <w:sz w:val="22"/>
          <w:szCs w:val="22"/>
          <w:u w:val="single"/>
        </w:rPr>
      </w:pPr>
      <w:r>
        <w:rPr>
          <w:rFonts w:ascii="Arial" w:hAnsi="Arial"/>
          <w:sz w:val="22"/>
          <w:szCs w:val="22"/>
          <w:u w:val="single"/>
        </w:rPr>
        <w:t>Read &amp; Respond</w:t>
      </w:r>
      <w:r w:rsidR="002B7B12">
        <w:rPr>
          <w:rFonts w:ascii="Arial" w:hAnsi="Arial"/>
          <w:sz w:val="22"/>
          <w:szCs w:val="22"/>
          <w:u w:val="single"/>
        </w:rPr>
        <w:t xml:space="preserve"> #2</w:t>
      </w:r>
      <w:r w:rsidR="008B47E8">
        <w:rPr>
          <w:rFonts w:ascii="Arial" w:hAnsi="Arial"/>
          <w:sz w:val="22"/>
          <w:szCs w:val="22"/>
          <w:u w:val="single"/>
        </w:rPr>
        <w:t xml:space="preserve">: Response to </w:t>
      </w:r>
      <w:r w:rsidR="002159CA">
        <w:rPr>
          <w:rFonts w:ascii="Arial" w:hAnsi="Arial"/>
          <w:i/>
          <w:sz w:val="22"/>
          <w:szCs w:val="22"/>
          <w:u w:val="single"/>
        </w:rPr>
        <w:t>In the F</w:t>
      </w:r>
      <w:r w:rsidR="008B47E8">
        <w:rPr>
          <w:rFonts w:ascii="Arial" w:hAnsi="Arial"/>
          <w:i/>
          <w:sz w:val="22"/>
          <w:szCs w:val="22"/>
          <w:u w:val="single"/>
        </w:rPr>
        <w:t xml:space="preserve">amily </w:t>
      </w:r>
      <w:r w:rsidR="008B47E8">
        <w:rPr>
          <w:rFonts w:ascii="Arial" w:hAnsi="Arial"/>
          <w:sz w:val="22"/>
          <w:szCs w:val="22"/>
          <w:u w:val="single"/>
        </w:rPr>
        <w:t xml:space="preserve">documentary </w:t>
      </w:r>
    </w:p>
    <w:p w14:paraId="2A1329BD" w14:textId="2AF22FA0" w:rsidR="00EB19CB" w:rsidRDefault="008B47E8" w:rsidP="00C44976">
      <w:pPr>
        <w:rPr>
          <w:rFonts w:ascii="Arial" w:hAnsi="Arial"/>
          <w:sz w:val="22"/>
          <w:szCs w:val="22"/>
        </w:rPr>
      </w:pPr>
      <w:r w:rsidRPr="00B6703F">
        <w:rPr>
          <w:rFonts w:ascii="Arial" w:hAnsi="Arial"/>
          <w:sz w:val="22"/>
          <w:szCs w:val="22"/>
        </w:rPr>
        <w:t xml:space="preserve">Rudnick, J. (Producer &amp; Director). (2008). </w:t>
      </w:r>
      <w:r w:rsidR="00BA034A">
        <w:rPr>
          <w:rFonts w:ascii="Arial" w:hAnsi="Arial"/>
          <w:i/>
          <w:sz w:val="22"/>
          <w:szCs w:val="22"/>
        </w:rPr>
        <w:t>In the F</w:t>
      </w:r>
      <w:r w:rsidRPr="00B6703F">
        <w:rPr>
          <w:rFonts w:ascii="Arial" w:hAnsi="Arial"/>
          <w:i/>
          <w:sz w:val="22"/>
          <w:szCs w:val="22"/>
        </w:rPr>
        <w:t xml:space="preserve">amily </w:t>
      </w:r>
      <w:r w:rsidRPr="00B6703F">
        <w:rPr>
          <w:rFonts w:ascii="Arial" w:hAnsi="Arial"/>
          <w:sz w:val="22"/>
          <w:szCs w:val="22"/>
        </w:rPr>
        <w:t xml:space="preserve">[film]. First Run Features. </w:t>
      </w:r>
      <w:bookmarkStart w:id="9" w:name="OLE_LINK3"/>
      <w:bookmarkStart w:id="10" w:name="OLE_LINK4"/>
    </w:p>
    <w:p w14:paraId="651D4017" w14:textId="77777777" w:rsidR="00255F57" w:rsidRPr="00602911" w:rsidRDefault="00255F57" w:rsidP="00C44976">
      <w:pPr>
        <w:rPr>
          <w:rFonts w:ascii="Arial" w:hAnsi="Arial"/>
          <w:sz w:val="22"/>
          <w:szCs w:val="22"/>
        </w:rPr>
      </w:pPr>
    </w:p>
    <w:p w14:paraId="77872B41" w14:textId="77777777" w:rsidR="00043D32" w:rsidRDefault="00043D32" w:rsidP="00B72488">
      <w:pPr>
        <w:rPr>
          <w:rFonts w:ascii="Arial" w:hAnsi="Arial"/>
          <w:sz w:val="22"/>
          <w:szCs w:val="22"/>
        </w:rPr>
      </w:pPr>
    </w:p>
    <w:p w14:paraId="5AEE0898" w14:textId="5FDFD3CC" w:rsidR="00C82766" w:rsidRPr="00B6703F" w:rsidRDefault="00224423" w:rsidP="00C82766">
      <w:pPr>
        <w:rPr>
          <w:rFonts w:ascii="Arial" w:hAnsi="Arial"/>
          <w:i/>
          <w:sz w:val="22"/>
          <w:szCs w:val="22"/>
        </w:rPr>
      </w:pPr>
      <w:r w:rsidRPr="00B6703F">
        <w:rPr>
          <w:rFonts w:ascii="Arial" w:hAnsi="Arial"/>
          <w:b/>
          <w:sz w:val="22"/>
          <w:szCs w:val="22"/>
        </w:rPr>
        <w:t xml:space="preserve">7) </w:t>
      </w:r>
      <w:r w:rsidR="00303D3B">
        <w:rPr>
          <w:rFonts w:ascii="Arial" w:hAnsi="Arial"/>
          <w:b/>
          <w:sz w:val="22"/>
          <w:szCs w:val="22"/>
        </w:rPr>
        <w:t>Public understanding</w:t>
      </w:r>
      <w:r w:rsidR="00A71A6F">
        <w:rPr>
          <w:rFonts w:ascii="Arial" w:hAnsi="Arial"/>
          <w:b/>
          <w:sz w:val="22"/>
          <w:szCs w:val="22"/>
        </w:rPr>
        <w:t xml:space="preserve"> of genetics</w:t>
      </w:r>
      <w:r w:rsidR="00303D3B">
        <w:rPr>
          <w:rFonts w:ascii="Arial" w:hAnsi="Arial"/>
          <w:b/>
          <w:sz w:val="22"/>
          <w:szCs w:val="22"/>
        </w:rPr>
        <w:t xml:space="preserve"> </w:t>
      </w:r>
      <w:r w:rsidRPr="00B6703F">
        <w:rPr>
          <w:rFonts w:ascii="Arial" w:hAnsi="Arial"/>
          <w:b/>
          <w:sz w:val="22"/>
          <w:szCs w:val="22"/>
        </w:rPr>
        <w:t>(</w:t>
      </w:r>
      <w:r w:rsidR="00E749CF">
        <w:rPr>
          <w:rFonts w:ascii="Arial" w:hAnsi="Arial"/>
          <w:b/>
          <w:sz w:val="22"/>
          <w:szCs w:val="22"/>
        </w:rPr>
        <w:t>January 30</w:t>
      </w:r>
      <w:r w:rsidRPr="00B6703F">
        <w:rPr>
          <w:rFonts w:ascii="Arial" w:hAnsi="Arial"/>
          <w:b/>
          <w:sz w:val="22"/>
          <w:szCs w:val="22"/>
        </w:rPr>
        <w:t>)</w:t>
      </w:r>
    </w:p>
    <w:p w14:paraId="0AF3D597" w14:textId="77777777" w:rsidR="00EA49FB" w:rsidRPr="0042194B" w:rsidRDefault="0042194B" w:rsidP="00EA49FB">
      <w:pPr>
        <w:rPr>
          <w:rFonts w:ascii="Arial" w:hAnsi="Arial"/>
          <w:sz w:val="22"/>
          <w:szCs w:val="22"/>
        </w:rPr>
      </w:pPr>
      <w:proofErr w:type="spellStart"/>
      <w:r>
        <w:rPr>
          <w:rFonts w:ascii="Arial" w:hAnsi="Arial"/>
          <w:sz w:val="22"/>
          <w:szCs w:val="22"/>
        </w:rPr>
        <w:t>Kampourakis</w:t>
      </w:r>
      <w:proofErr w:type="spellEnd"/>
      <w:r>
        <w:rPr>
          <w:rFonts w:ascii="Arial" w:hAnsi="Arial"/>
          <w:sz w:val="22"/>
          <w:szCs w:val="22"/>
        </w:rPr>
        <w:t xml:space="preserve"> K. (2017). Public understanding of genetic testing and obstacles to genetic literacy. In </w:t>
      </w:r>
      <w:r w:rsidR="008B4359">
        <w:rPr>
          <w:rFonts w:ascii="Arial" w:hAnsi="Arial"/>
          <w:sz w:val="22"/>
          <w:szCs w:val="22"/>
        </w:rPr>
        <w:t xml:space="preserve">GP </w:t>
      </w:r>
      <w:proofErr w:type="spellStart"/>
      <w:r w:rsidR="008B4359">
        <w:rPr>
          <w:rFonts w:ascii="Arial" w:hAnsi="Arial"/>
          <w:sz w:val="22"/>
          <w:szCs w:val="22"/>
        </w:rPr>
        <w:t>Petrinos</w:t>
      </w:r>
      <w:proofErr w:type="spellEnd"/>
      <w:r w:rsidR="008B4359">
        <w:rPr>
          <w:rFonts w:ascii="Arial" w:hAnsi="Arial"/>
          <w:sz w:val="22"/>
          <w:szCs w:val="22"/>
        </w:rPr>
        <w:t xml:space="preserve"> (E</w:t>
      </w:r>
      <w:r w:rsidR="00016D54">
        <w:rPr>
          <w:rFonts w:ascii="Arial" w:hAnsi="Arial"/>
          <w:sz w:val="22"/>
          <w:szCs w:val="22"/>
        </w:rPr>
        <w:t xml:space="preserve">d.), </w:t>
      </w:r>
      <w:r>
        <w:rPr>
          <w:rFonts w:ascii="Arial" w:hAnsi="Arial"/>
          <w:i/>
          <w:sz w:val="22"/>
          <w:szCs w:val="22"/>
        </w:rPr>
        <w:t xml:space="preserve">Molecular Diagnostics </w:t>
      </w:r>
      <w:r>
        <w:rPr>
          <w:rFonts w:ascii="Arial" w:hAnsi="Arial"/>
          <w:sz w:val="22"/>
          <w:szCs w:val="22"/>
        </w:rPr>
        <w:t>(pp. 469-77)</w:t>
      </w:r>
      <w:r w:rsidR="00016D54">
        <w:rPr>
          <w:rFonts w:ascii="Arial" w:hAnsi="Arial"/>
          <w:sz w:val="22"/>
          <w:szCs w:val="22"/>
        </w:rPr>
        <w:t>. Elsevier.</w:t>
      </w:r>
    </w:p>
    <w:p w14:paraId="4755CAFC" w14:textId="77777777" w:rsidR="0042194B" w:rsidRDefault="0042194B" w:rsidP="00EA49FB">
      <w:pPr>
        <w:rPr>
          <w:rFonts w:ascii="Arial" w:hAnsi="Arial"/>
          <w:sz w:val="22"/>
          <w:szCs w:val="22"/>
        </w:rPr>
      </w:pPr>
    </w:p>
    <w:p w14:paraId="362A3FCF" w14:textId="408205DD" w:rsidR="004948AF" w:rsidRPr="004948AF" w:rsidRDefault="004948AF" w:rsidP="00EA49FB">
      <w:pPr>
        <w:rPr>
          <w:rFonts w:ascii="Arial" w:hAnsi="Arial"/>
          <w:sz w:val="22"/>
          <w:szCs w:val="22"/>
        </w:rPr>
      </w:pPr>
      <w:r>
        <w:rPr>
          <w:rFonts w:ascii="Arial" w:hAnsi="Arial"/>
          <w:sz w:val="22"/>
          <w:szCs w:val="22"/>
        </w:rPr>
        <w:t xml:space="preserve">Dressler LG et al. (2014). Genomics education for the public: Perspectives of genomic researchers and ELSI advisors. </w:t>
      </w:r>
      <w:r>
        <w:rPr>
          <w:rFonts w:ascii="Arial" w:hAnsi="Arial"/>
          <w:i/>
          <w:sz w:val="22"/>
          <w:szCs w:val="22"/>
        </w:rPr>
        <w:t>Genetic Testing and Molecular Biomarkers</w:t>
      </w:r>
      <w:r>
        <w:rPr>
          <w:rFonts w:ascii="Arial" w:hAnsi="Arial"/>
          <w:sz w:val="22"/>
          <w:szCs w:val="22"/>
        </w:rPr>
        <w:t>, 18(3), 131-40.</w:t>
      </w:r>
    </w:p>
    <w:p w14:paraId="7D0146D0" w14:textId="77777777" w:rsidR="00B406AD" w:rsidRDefault="00B406AD" w:rsidP="00EA49FB">
      <w:pPr>
        <w:rPr>
          <w:rFonts w:ascii="Arial" w:hAnsi="Arial"/>
          <w:sz w:val="22"/>
          <w:szCs w:val="22"/>
        </w:rPr>
      </w:pPr>
    </w:p>
    <w:p w14:paraId="41590A2D" w14:textId="77777777" w:rsidR="002440A2" w:rsidRDefault="003C3B34" w:rsidP="00EA49FB">
      <w:pPr>
        <w:rPr>
          <w:rFonts w:ascii="Arial" w:hAnsi="Arial"/>
          <w:sz w:val="22"/>
          <w:szCs w:val="22"/>
        </w:rPr>
      </w:pPr>
      <w:r>
        <w:rPr>
          <w:rFonts w:ascii="Arial" w:hAnsi="Arial"/>
          <w:sz w:val="22"/>
          <w:szCs w:val="22"/>
        </w:rPr>
        <w:t xml:space="preserve">Heine SJ et al. (2019). Making sense of genetics: The problem of essentialism. </w:t>
      </w:r>
      <w:r>
        <w:rPr>
          <w:rFonts w:ascii="Arial" w:hAnsi="Arial"/>
          <w:i/>
          <w:sz w:val="22"/>
          <w:szCs w:val="22"/>
        </w:rPr>
        <w:t xml:space="preserve">Hastings Center Report, </w:t>
      </w:r>
      <w:r>
        <w:rPr>
          <w:rFonts w:ascii="Arial" w:hAnsi="Arial"/>
          <w:sz w:val="22"/>
          <w:szCs w:val="22"/>
        </w:rPr>
        <w:t>49(S1), S19-S26.</w:t>
      </w:r>
    </w:p>
    <w:p w14:paraId="0FE83804" w14:textId="77777777" w:rsidR="003C3B34" w:rsidRPr="003C3B34" w:rsidRDefault="003C3B34" w:rsidP="00EA49FB">
      <w:pPr>
        <w:rPr>
          <w:rFonts w:ascii="Arial" w:hAnsi="Arial"/>
          <w:sz w:val="22"/>
          <w:szCs w:val="22"/>
        </w:rPr>
      </w:pPr>
    </w:p>
    <w:p w14:paraId="5AB9B8DC" w14:textId="7E90AA8F" w:rsidR="00EA49FB" w:rsidRPr="00EA49FB" w:rsidRDefault="004D2E87" w:rsidP="00EA49FB">
      <w:pPr>
        <w:rPr>
          <w:rFonts w:ascii="Arial" w:hAnsi="Arial"/>
          <w:sz w:val="22"/>
          <w:szCs w:val="22"/>
          <w:u w:val="single"/>
        </w:rPr>
      </w:pPr>
      <w:r>
        <w:rPr>
          <w:rFonts w:ascii="Arial" w:hAnsi="Arial"/>
          <w:sz w:val="22"/>
          <w:szCs w:val="22"/>
          <w:u w:val="single"/>
        </w:rPr>
        <w:t xml:space="preserve">Read &amp; Respond </w:t>
      </w:r>
      <w:r w:rsidR="002B7B12">
        <w:rPr>
          <w:rFonts w:ascii="Arial" w:hAnsi="Arial"/>
          <w:sz w:val="22"/>
          <w:szCs w:val="22"/>
          <w:u w:val="single"/>
        </w:rPr>
        <w:t>#3</w:t>
      </w:r>
      <w:r w:rsidR="00B97292">
        <w:rPr>
          <w:rFonts w:ascii="Arial" w:hAnsi="Arial"/>
          <w:sz w:val="22"/>
          <w:szCs w:val="22"/>
          <w:u w:val="single"/>
        </w:rPr>
        <w:t>: Critique of a p</w:t>
      </w:r>
      <w:r w:rsidR="00EA49FB" w:rsidRPr="00EA49FB">
        <w:rPr>
          <w:rFonts w:ascii="Arial" w:hAnsi="Arial"/>
          <w:sz w:val="22"/>
          <w:szCs w:val="22"/>
          <w:u w:val="single"/>
        </w:rPr>
        <w:t xml:space="preserve">ublic </w:t>
      </w:r>
      <w:r w:rsidR="00B97292">
        <w:rPr>
          <w:rFonts w:ascii="Arial" w:hAnsi="Arial"/>
          <w:sz w:val="22"/>
          <w:szCs w:val="22"/>
          <w:u w:val="single"/>
        </w:rPr>
        <w:t>genomics e</w:t>
      </w:r>
      <w:r w:rsidR="00EA49FB" w:rsidRPr="00EA49FB">
        <w:rPr>
          <w:rFonts w:ascii="Arial" w:hAnsi="Arial"/>
          <w:sz w:val="22"/>
          <w:szCs w:val="22"/>
          <w:u w:val="single"/>
        </w:rPr>
        <w:t>ducation</w:t>
      </w:r>
      <w:r w:rsidR="00B97292">
        <w:rPr>
          <w:rFonts w:ascii="Arial" w:hAnsi="Arial"/>
          <w:sz w:val="22"/>
          <w:szCs w:val="22"/>
          <w:u w:val="single"/>
        </w:rPr>
        <w:t xml:space="preserve"> w</w:t>
      </w:r>
      <w:r w:rsidR="00C663D8">
        <w:rPr>
          <w:rFonts w:ascii="Arial" w:hAnsi="Arial"/>
          <w:sz w:val="22"/>
          <w:szCs w:val="22"/>
          <w:u w:val="single"/>
        </w:rPr>
        <w:t>ebsite</w:t>
      </w:r>
    </w:p>
    <w:p w14:paraId="21F5ADBC" w14:textId="778A4555" w:rsidR="00EA49FB" w:rsidRDefault="00FC5E6B" w:rsidP="00EA49FB">
      <w:pPr>
        <w:rPr>
          <w:rFonts w:ascii="Arial" w:hAnsi="Arial"/>
          <w:sz w:val="22"/>
          <w:szCs w:val="22"/>
        </w:rPr>
      </w:pPr>
      <w:r>
        <w:rPr>
          <w:rFonts w:ascii="Arial" w:hAnsi="Arial"/>
          <w:sz w:val="22"/>
          <w:szCs w:val="22"/>
        </w:rPr>
        <w:t xml:space="preserve">Review the </w:t>
      </w:r>
      <w:proofErr w:type="spellStart"/>
      <w:r w:rsidR="00B97292">
        <w:rPr>
          <w:rFonts w:ascii="Arial" w:hAnsi="Arial"/>
          <w:sz w:val="22"/>
          <w:szCs w:val="22"/>
        </w:rPr>
        <w:t>Wellcome</w:t>
      </w:r>
      <w:proofErr w:type="spellEnd"/>
      <w:r w:rsidR="00B97292">
        <w:rPr>
          <w:rFonts w:ascii="Arial" w:hAnsi="Arial"/>
          <w:sz w:val="22"/>
          <w:szCs w:val="22"/>
        </w:rPr>
        <w:t xml:space="preserve"> Genome Campus yourgenome.org </w:t>
      </w:r>
      <w:hyperlink r:id="rId9" w:history="1">
        <w:r w:rsidR="00B97292" w:rsidRPr="00B97292">
          <w:rPr>
            <w:rStyle w:val="Hyperlink"/>
            <w:rFonts w:ascii="Arial" w:hAnsi="Arial"/>
            <w:sz w:val="22"/>
            <w:szCs w:val="22"/>
          </w:rPr>
          <w:t>website</w:t>
        </w:r>
      </w:hyperlink>
      <w:r w:rsidR="00B97292">
        <w:rPr>
          <w:rFonts w:ascii="Arial" w:hAnsi="Arial"/>
          <w:sz w:val="22"/>
          <w:szCs w:val="22"/>
        </w:rPr>
        <w:t xml:space="preserve">. </w:t>
      </w:r>
    </w:p>
    <w:p w14:paraId="6916C8A8" w14:textId="77777777" w:rsidR="00C82766" w:rsidRPr="00B6703F" w:rsidRDefault="00C82766" w:rsidP="00C82766">
      <w:pPr>
        <w:rPr>
          <w:rFonts w:ascii="Arial" w:hAnsi="Arial"/>
          <w:sz w:val="22"/>
          <w:szCs w:val="22"/>
        </w:rPr>
      </w:pPr>
    </w:p>
    <w:bookmarkEnd w:id="9"/>
    <w:bookmarkEnd w:id="10"/>
    <w:p w14:paraId="2A1CBA30" w14:textId="611186C8" w:rsidR="00C82766" w:rsidRPr="00B6703F" w:rsidRDefault="00224423" w:rsidP="00A70AE5">
      <w:pPr>
        <w:rPr>
          <w:rFonts w:ascii="Arial" w:hAnsi="Arial"/>
          <w:i/>
          <w:sz w:val="22"/>
          <w:szCs w:val="22"/>
        </w:rPr>
      </w:pPr>
      <w:r w:rsidRPr="00B6703F">
        <w:rPr>
          <w:rFonts w:ascii="Arial" w:hAnsi="Arial"/>
          <w:b/>
          <w:sz w:val="22"/>
          <w:szCs w:val="22"/>
        </w:rPr>
        <w:t>8) Risk co</w:t>
      </w:r>
      <w:r w:rsidR="009E6E6E">
        <w:rPr>
          <w:rFonts w:ascii="Arial" w:hAnsi="Arial"/>
          <w:b/>
          <w:sz w:val="22"/>
          <w:szCs w:val="22"/>
        </w:rPr>
        <w:t>mmunication</w:t>
      </w:r>
      <w:r w:rsidR="00710E88">
        <w:rPr>
          <w:rFonts w:ascii="Arial" w:hAnsi="Arial"/>
          <w:b/>
          <w:sz w:val="22"/>
          <w:szCs w:val="22"/>
        </w:rPr>
        <w:t xml:space="preserve"> </w:t>
      </w:r>
      <w:r w:rsidRPr="00B6703F">
        <w:rPr>
          <w:rFonts w:ascii="Arial" w:hAnsi="Arial"/>
          <w:b/>
          <w:sz w:val="22"/>
          <w:szCs w:val="22"/>
        </w:rPr>
        <w:t>(</w:t>
      </w:r>
      <w:r w:rsidR="00E749CF">
        <w:rPr>
          <w:rFonts w:ascii="Arial" w:hAnsi="Arial"/>
          <w:b/>
          <w:sz w:val="22"/>
          <w:szCs w:val="22"/>
        </w:rPr>
        <w:t>February 1</w:t>
      </w:r>
      <w:r w:rsidRPr="00B6703F">
        <w:rPr>
          <w:rFonts w:ascii="Arial" w:hAnsi="Arial"/>
          <w:b/>
          <w:sz w:val="22"/>
          <w:szCs w:val="22"/>
        </w:rPr>
        <w:t>)</w:t>
      </w:r>
    </w:p>
    <w:p w14:paraId="2B1F7F28" w14:textId="77777777" w:rsidR="00C82766" w:rsidRPr="00710E88" w:rsidRDefault="00C249C9" w:rsidP="00C82766">
      <w:pPr>
        <w:rPr>
          <w:rFonts w:ascii="Arial" w:hAnsi="Arial"/>
          <w:sz w:val="22"/>
          <w:szCs w:val="22"/>
        </w:rPr>
      </w:pPr>
      <w:r>
        <w:rPr>
          <w:rFonts w:ascii="Arial" w:hAnsi="Arial"/>
          <w:sz w:val="22"/>
          <w:szCs w:val="22"/>
        </w:rPr>
        <w:t>Lautenbach</w:t>
      </w:r>
      <w:r w:rsidR="00053645">
        <w:rPr>
          <w:rFonts w:ascii="Arial" w:hAnsi="Arial"/>
          <w:sz w:val="22"/>
          <w:szCs w:val="22"/>
        </w:rPr>
        <w:t xml:space="preserve"> DM, Christensen KD et al</w:t>
      </w:r>
      <w:r w:rsidR="00710E88">
        <w:rPr>
          <w:rFonts w:ascii="Arial" w:hAnsi="Arial"/>
          <w:sz w:val="22"/>
          <w:szCs w:val="22"/>
        </w:rPr>
        <w:t xml:space="preserve">. (2013). Communicating genetic risk information for common disease in the era of genomic medicine. </w:t>
      </w:r>
      <w:r w:rsidR="00710E88">
        <w:rPr>
          <w:rFonts w:ascii="Arial" w:hAnsi="Arial"/>
          <w:i/>
          <w:sz w:val="22"/>
          <w:szCs w:val="22"/>
        </w:rPr>
        <w:t>Annual Review of Genomics &amp; Human Genetics</w:t>
      </w:r>
      <w:r w:rsidR="00710E88">
        <w:rPr>
          <w:rFonts w:ascii="Arial" w:hAnsi="Arial"/>
          <w:sz w:val="22"/>
          <w:szCs w:val="22"/>
        </w:rPr>
        <w:t>, 14, 491-513.</w:t>
      </w:r>
    </w:p>
    <w:p w14:paraId="725DF273" w14:textId="77777777" w:rsidR="00710E88" w:rsidRDefault="00710E88" w:rsidP="00C82766">
      <w:pPr>
        <w:rPr>
          <w:rFonts w:ascii="Arial" w:hAnsi="Arial"/>
          <w:sz w:val="22"/>
          <w:szCs w:val="22"/>
        </w:rPr>
      </w:pPr>
    </w:p>
    <w:p w14:paraId="192B2C93" w14:textId="77777777" w:rsidR="00710E88" w:rsidRPr="00710E88" w:rsidRDefault="00D13FBF" w:rsidP="00C82766">
      <w:pPr>
        <w:rPr>
          <w:rFonts w:ascii="Arial" w:hAnsi="Arial"/>
          <w:sz w:val="22"/>
          <w:szCs w:val="22"/>
        </w:rPr>
      </w:pPr>
      <w:r>
        <w:rPr>
          <w:rFonts w:ascii="Arial" w:hAnsi="Arial"/>
          <w:sz w:val="22"/>
          <w:szCs w:val="22"/>
        </w:rPr>
        <w:t>Trevena LJ, Zikmund-Fisher BJ,</w:t>
      </w:r>
      <w:r w:rsidR="00710E88">
        <w:rPr>
          <w:rFonts w:ascii="Arial" w:hAnsi="Arial"/>
          <w:sz w:val="22"/>
          <w:szCs w:val="22"/>
        </w:rPr>
        <w:t xml:space="preserve"> et al. (2013). Presenting quantitative information about decision outcomes: A risk communication primer for patient decision aid developers. </w:t>
      </w:r>
      <w:r w:rsidR="00710E88">
        <w:rPr>
          <w:rFonts w:ascii="Arial" w:hAnsi="Arial"/>
          <w:i/>
          <w:sz w:val="22"/>
          <w:szCs w:val="22"/>
        </w:rPr>
        <w:t>BMC Medical Informatics &amp; Decision Making</w:t>
      </w:r>
      <w:r w:rsidR="00710E88">
        <w:rPr>
          <w:rFonts w:ascii="Arial" w:hAnsi="Arial"/>
          <w:sz w:val="22"/>
          <w:szCs w:val="22"/>
        </w:rPr>
        <w:t>, 13 (Suppl. 2), S7.</w:t>
      </w:r>
    </w:p>
    <w:p w14:paraId="2859D48D" w14:textId="77777777" w:rsidR="00C82766" w:rsidRPr="00B6703F" w:rsidRDefault="00C82766" w:rsidP="00C82766">
      <w:pPr>
        <w:rPr>
          <w:rFonts w:ascii="Arial" w:hAnsi="Arial"/>
          <w:sz w:val="22"/>
          <w:szCs w:val="22"/>
        </w:rPr>
      </w:pPr>
    </w:p>
    <w:p w14:paraId="193BF433" w14:textId="6F6EE9EF" w:rsidR="00EB19CB" w:rsidRPr="00BD1F8A" w:rsidRDefault="0034031C" w:rsidP="008A7F55">
      <w:pPr>
        <w:rPr>
          <w:rFonts w:ascii="Arial" w:hAnsi="Arial"/>
          <w:sz w:val="22"/>
          <w:szCs w:val="22"/>
        </w:rPr>
      </w:pPr>
      <w:bookmarkStart w:id="11" w:name="OLE_LINK17"/>
      <w:bookmarkStart w:id="12" w:name="OLE_LINK18"/>
      <w:r>
        <w:rPr>
          <w:rFonts w:ascii="Arial" w:hAnsi="Arial"/>
          <w:sz w:val="22"/>
          <w:szCs w:val="22"/>
        </w:rPr>
        <w:t xml:space="preserve">Hollands GJ et al. (2016). The impact of communicating genetic risks of disease on risk-reducing health behavior: Systematic review with meta-analysis. </w:t>
      </w:r>
      <w:r>
        <w:rPr>
          <w:rFonts w:ascii="Arial" w:hAnsi="Arial"/>
          <w:i/>
          <w:sz w:val="22"/>
          <w:szCs w:val="22"/>
        </w:rPr>
        <w:t>B</w:t>
      </w:r>
      <w:r w:rsidR="00FB7186">
        <w:rPr>
          <w:rFonts w:ascii="Arial" w:hAnsi="Arial"/>
          <w:i/>
          <w:sz w:val="22"/>
          <w:szCs w:val="22"/>
        </w:rPr>
        <w:t xml:space="preserve">ritish </w:t>
      </w:r>
      <w:r>
        <w:rPr>
          <w:rFonts w:ascii="Arial" w:hAnsi="Arial"/>
          <w:i/>
          <w:sz w:val="22"/>
          <w:szCs w:val="22"/>
        </w:rPr>
        <w:t>M</w:t>
      </w:r>
      <w:r w:rsidR="00FB7186">
        <w:rPr>
          <w:rFonts w:ascii="Arial" w:hAnsi="Arial"/>
          <w:i/>
          <w:sz w:val="22"/>
          <w:szCs w:val="22"/>
        </w:rPr>
        <w:t xml:space="preserve">edical </w:t>
      </w:r>
      <w:r>
        <w:rPr>
          <w:rFonts w:ascii="Arial" w:hAnsi="Arial"/>
          <w:i/>
          <w:sz w:val="22"/>
          <w:szCs w:val="22"/>
        </w:rPr>
        <w:t>J</w:t>
      </w:r>
      <w:r w:rsidR="00FB7186">
        <w:rPr>
          <w:rFonts w:ascii="Arial" w:hAnsi="Arial"/>
          <w:i/>
          <w:sz w:val="22"/>
          <w:szCs w:val="22"/>
        </w:rPr>
        <w:t>ournal</w:t>
      </w:r>
      <w:r w:rsidR="00CE4547">
        <w:rPr>
          <w:rFonts w:ascii="Arial" w:hAnsi="Arial"/>
          <w:i/>
          <w:sz w:val="22"/>
          <w:szCs w:val="22"/>
        </w:rPr>
        <w:t xml:space="preserve">, </w:t>
      </w:r>
      <w:r w:rsidR="00CE4547">
        <w:rPr>
          <w:rFonts w:ascii="Arial" w:hAnsi="Arial"/>
          <w:sz w:val="22"/>
          <w:szCs w:val="22"/>
        </w:rPr>
        <w:t>352:i1102.</w:t>
      </w:r>
      <w:bookmarkEnd w:id="11"/>
      <w:bookmarkEnd w:id="12"/>
    </w:p>
    <w:p w14:paraId="2C140D3D" w14:textId="77777777" w:rsidR="00DD4088" w:rsidRDefault="00DD4088" w:rsidP="00BC60A6">
      <w:pPr>
        <w:rPr>
          <w:rFonts w:ascii="Arial" w:hAnsi="Arial"/>
          <w:b/>
          <w:sz w:val="22"/>
          <w:szCs w:val="22"/>
        </w:rPr>
      </w:pPr>
    </w:p>
    <w:p w14:paraId="184CA64B" w14:textId="761CF336" w:rsidR="00BC60A6" w:rsidRPr="00B6703F" w:rsidRDefault="00BC60A6" w:rsidP="00BC60A6">
      <w:pPr>
        <w:rPr>
          <w:rFonts w:ascii="Arial" w:hAnsi="Arial"/>
          <w:b/>
          <w:sz w:val="22"/>
          <w:szCs w:val="22"/>
        </w:rPr>
      </w:pPr>
      <w:r>
        <w:rPr>
          <w:rFonts w:ascii="Arial" w:hAnsi="Arial"/>
          <w:b/>
          <w:sz w:val="22"/>
          <w:szCs w:val="22"/>
        </w:rPr>
        <w:t xml:space="preserve">9) Ethical issues in genomics research </w:t>
      </w:r>
      <w:r w:rsidR="00A57657">
        <w:rPr>
          <w:rFonts w:ascii="Arial" w:hAnsi="Arial"/>
          <w:b/>
          <w:sz w:val="22"/>
          <w:szCs w:val="22"/>
        </w:rPr>
        <w:t xml:space="preserve">(February </w:t>
      </w:r>
      <w:r w:rsidR="00E749CF">
        <w:rPr>
          <w:rFonts w:ascii="Arial" w:hAnsi="Arial"/>
          <w:b/>
          <w:sz w:val="22"/>
          <w:szCs w:val="22"/>
        </w:rPr>
        <w:t>6</w:t>
      </w:r>
      <w:r w:rsidRPr="00B6703F">
        <w:rPr>
          <w:rFonts w:ascii="Arial" w:hAnsi="Arial"/>
          <w:b/>
          <w:sz w:val="22"/>
          <w:szCs w:val="22"/>
        </w:rPr>
        <w:t>)</w:t>
      </w:r>
    </w:p>
    <w:p w14:paraId="4F944983" w14:textId="77777777" w:rsidR="00BC60A6" w:rsidRPr="001E6EE4" w:rsidRDefault="00BC60A6" w:rsidP="00BC60A6">
      <w:pPr>
        <w:outlineLvl w:val="0"/>
        <w:rPr>
          <w:rFonts w:ascii="Arial" w:hAnsi="Arial"/>
          <w:i/>
          <w:sz w:val="22"/>
          <w:szCs w:val="22"/>
        </w:rPr>
      </w:pPr>
      <w:r>
        <w:rPr>
          <w:rFonts w:ascii="Arial" w:hAnsi="Arial"/>
          <w:sz w:val="22"/>
          <w:szCs w:val="22"/>
        </w:rPr>
        <w:t xml:space="preserve">Boddington P. (2012). An overview of research ethics and challenges from genomics (pp. 83-108). In </w:t>
      </w:r>
      <w:r>
        <w:rPr>
          <w:rFonts w:ascii="Arial" w:hAnsi="Arial"/>
          <w:i/>
          <w:sz w:val="22"/>
          <w:szCs w:val="22"/>
        </w:rPr>
        <w:t xml:space="preserve">Ethical Challenges in Genomics. </w:t>
      </w:r>
      <w:r>
        <w:rPr>
          <w:rFonts w:ascii="Arial" w:hAnsi="Arial"/>
          <w:sz w:val="22"/>
          <w:szCs w:val="22"/>
        </w:rPr>
        <w:t>Berlin: Springer.</w:t>
      </w:r>
    </w:p>
    <w:p w14:paraId="06D4FE42" w14:textId="77777777" w:rsidR="00BC60A6" w:rsidRDefault="00BC60A6" w:rsidP="00BC60A6">
      <w:pPr>
        <w:rPr>
          <w:rFonts w:ascii="Arial" w:hAnsi="Arial"/>
          <w:sz w:val="22"/>
          <w:szCs w:val="22"/>
        </w:rPr>
      </w:pPr>
    </w:p>
    <w:p w14:paraId="342AF162" w14:textId="77777777" w:rsidR="00BC60A6" w:rsidRPr="00937085" w:rsidRDefault="00937085" w:rsidP="00BC60A6">
      <w:pPr>
        <w:rPr>
          <w:rFonts w:ascii="Arial" w:hAnsi="Arial"/>
          <w:sz w:val="22"/>
          <w:szCs w:val="22"/>
        </w:rPr>
      </w:pPr>
      <w:proofErr w:type="spellStart"/>
      <w:r>
        <w:rPr>
          <w:rFonts w:ascii="Arial" w:hAnsi="Arial"/>
          <w:sz w:val="22"/>
          <w:szCs w:val="22"/>
        </w:rPr>
        <w:t>Jarvik</w:t>
      </w:r>
      <w:proofErr w:type="spellEnd"/>
      <w:r>
        <w:rPr>
          <w:rFonts w:ascii="Arial" w:hAnsi="Arial"/>
          <w:sz w:val="22"/>
          <w:szCs w:val="22"/>
        </w:rPr>
        <w:t xml:space="preserve"> GP et al. (2014). Return of genomic results to research participants: The floor, the ceiling, and the choices in between. </w:t>
      </w:r>
      <w:r>
        <w:rPr>
          <w:rFonts w:ascii="Arial" w:hAnsi="Arial"/>
          <w:i/>
          <w:sz w:val="22"/>
          <w:szCs w:val="22"/>
        </w:rPr>
        <w:t>American Journal of Human Genetics</w:t>
      </w:r>
      <w:r>
        <w:rPr>
          <w:rFonts w:ascii="Arial" w:hAnsi="Arial"/>
          <w:sz w:val="22"/>
          <w:szCs w:val="22"/>
        </w:rPr>
        <w:t>, 94, 818-26.</w:t>
      </w:r>
    </w:p>
    <w:p w14:paraId="6E7B1A69" w14:textId="77777777" w:rsidR="00937085" w:rsidRDefault="00937085" w:rsidP="00BC60A6">
      <w:pPr>
        <w:rPr>
          <w:rFonts w:ascii="Arial" w:hAnsi="Arial"/>
          <w:sz w:val="22"/>
          <w:szCs w:val="22"/>
        </w:rPr>
      </w:pPr>
    </w:p>
    <w:p w14:paraId="03B117DF" w14:textId="77777777" w:rsidR="00BC60A6" w:rsidRDefault="00BC60A6" w:rsidP="00BC60A6">
      <w:pPr>
        <w:rPr>
          <w:rFonts w:ascii="Arial" w:hAnsi="Arial"/>
          <w:sz w:val="22"/>
          <w:szCs w:val="22"/>
          <w:u w:val="single"/>
        </w:rPr>
      </w:pPr>
      <w:r>
        <w:rPr>
          <w:rFonts w:ascii="Arial" w:hAnsi="Arial"/>
          <w:sz w:val="22"/>
          <w:szCs w:val="22"/>
          <w:u w:val="single"/>
        </w:rPr>
        <w:t>Read &amp; Respond #4</w:t>
      </w:r>
      <w:r w:rsidRPr="009A6A0D">
        <w:rPr>
          <w:rFonts w:ascii="Arial" w:hAnsi="Arial"/>
          <w:sz w:val="22"/>
          <w:szCs w:val="22"/>
          <w:u w:val="single"/>
        </w:rPr>
        <w:t>: Genetics research with the Havasupai tribe</w:t>
      </w:r>
    </w:p>
    <w:p w14:paraId="3BED84E1" w14:textId="77777777" w:rsidR="00F94769" w:rsidRPr="004D0AFB" w:rsidRDefault="00BC60A6" w:rsidP="008A7F55">
      <w:pPr>
        <w:rPr>
          <w:rFonts w:ascii="Arial" w:hAnsi="Arial"/>
          <w:sz w:val="22"/>
        </w:rPr>
      </w:pPr>
      <w:r w:rsidRPr="008005EE">
        <w:rPr>
          <w:rFonts w:ascii="Arial" w:hAnsi="Arial"/>
          <w:sz w:val="22"/>
        </w:rPr>
        <w:t xml:space="preserve">Harmon A. </w:t>
      </w:r>
      <w:r>
        <w:rPr>
          <w:rFonts w:ascii="Arial" w:hAnsi="Arial"/>
          <w:sz w:val="22"/>
        </w:rPr>
        <w:t xml:space="preserve">(2010, April 21). </w:t>
      </w:r>
      <w:r w:rsidRPr="008005EE">
        <w:rPr>
          <w:rFonts w:ascii="Arial" w:hAnsi="Arial"/>
          <w:sz w:val="22"/>
        </w:rPr>
        <w:t>Indian tribe wins fight to limit research o</w:t>
      </w:r>
      <w:r>
        <w:rPr>
          <w:rFonts w:ascii="Arial" w:hAnsi="Arial"/>
          <w:sz w:val="22"/>
        </w:rPr>
        <w:t xml:space="preserve">f its DNA. </w:t>
      </w:r>
      <w:r w:rsidRPr="008005EE">
        <w:rPr>
          <w:rFonts w:ascii="Arial" w:hAnsi="Arial"/>
          <w:i/>
          <w:sz w:val="22"/>
        </w:rPr>
        <w:t>New York Times</w:t>
      </w:r>
      <w:r>
        <w:rPr>
          <w:rFonts w:ascii="Arial" w:hAnsi="Arial"/>
          <w:sz w:val="22"/>
        </w:rPr>
        <w:t>.</w:t>
      </w:r>
    </w:p>
    <w:p w14:paraId="6776E1F2" w14:textId="77777777" w:rsidR="0016627A" w:rsidRPr="005957B8" w:rsidRDefault="0016627A" w:rsidP="005957B8">
      <w:pPr>
        <w:rPr>
          <w:rFonts w:ascii="Arial" w:hAnsi="Arial"/>
          <w:sz w:val="22"/>
          <w:szCs w:val="22"/>
        </w:rPr>
      </w:pPr>
    </w:p>
    <w:p w14:paraId="56C6E1F2" w14:textId="7992D05D" w:rsidR="009375D7" w:rsidRPr="00BC60A6" w:rsidRDefault="007A41BF" w:rsidP="00C82766">
      <w:pPr>
        <w:rPr>
          <w:rFonts w:ascii="Arial" w:hAnsi="Arial"/>
          <w:b/>
          <w:sz w:val="22"/>
          <w:szCs w:val="22"/>
        </w:rPr>
      </w:pPr>
      <w:r>
        <w:rPr>
          <w:rFonts w:ascii="Arial" w:hAnsi="Arial"/>
          <w:b/>
          <w:sz w:val="22"/>
          <w:szCs w:val="22"/>
        </w:rPr>
        <w:t>10</w:t>
      </w:r>
      <w:r w:rsidR="00470102">
        <w:rPr>
          <w:rFonts w:ascii="Arial" w:hAnsi="Arial"/>
          <w:b/>
          <w:sz w:val="22"/>
          <w:szCs w:val="22"/>
        </w:rPr>
        <w:t xml:space="preserve">) Genetics and race </w:t>
      </w:r>
      <w:r w:rsidR="00E749CF">
        <w:rPr>
          <w:rFonts w:ascii="Arial" w:hAnsi="Arial"/>
          <w:b/>
          <w:sz w:val="22"/>
          <w:szCs w:val="22"/>
        </w:rPr>
        <w:t>(February 8</w:t>
      </w:r>
      <w:r w:rsidR="00224423" w:rsidRPr="00B6703F">
        <w:rPr>
          <w:rFonts w:ascii="Arial" w:hAnsi="Arial"/>
          <w:b/>
          <w:sz w:val="22"/>
          <w:szCs w:val="22"/>
        </w:rPr>
        <w:t>)</w:t>
      </w:r>
    </w:p>
    <w:p w14:paraId="26D6E35F" w14:textId="77777777" w:rsidR="00A10BA3" w:rsidRDefault="00A10BA3" w:rsidP="006B1F78">
      <w:pPr>
        <w:rPr>
          <w:rFonts w:ascii="Arial" w:hAnsi="Arial"/>
          <w:i/>
          <w:sz w:val="22"/>
          <w:szCs w:val="22"/>
        </w:rPr>
      </w:pPr>
      <w:r>
        <w:rPr>
          <w:rFonts w:ascii="Arial" w:hAnsi="Arial"/>
          <w:sz w:val="22"/>
          <w:szCs w:val="22"/>
        </w:rPr>
        <w:lastRenderedPageBreak/>
        <w:t xml:space="preserve">Silverstein J. (2015, April 13). </w:t>
      </w:r>
      <w:hyperlink r:id="rId10" w:history="1">
        <w:r w:rsidRPr="00A10BA3">
          <w:rPr>
            <w:rStyle w:val="Hyperlink"/>
            <w:rFonts w:ascii="Arial" w:hAnsi="Arial"/>
            <w:sz w:val="22"/>
            <w:szCs w:val="22"/>
          </w:rPr>
          <w:t>Genes don’t cause racial health disparities, society does</w:t>
        </w:r>
      </w:hyperlink>
      <w:r>
        <w:rPr>
          <w:rFonts w:ascii="Arial" w:hAnsi="Arial"/>
          <w:sz w:val="22"/>
          <w:szCs w:val="22"/>
        </w:rPr>
        <w:t xml:space="preserve">. </w:t>
      </w:r>
      <w:r>
        <w:rPr>
          <w:rFonts w:ascii="Arial" w:hAnsi="Arial"/>
          <w:i/>
          <w:sz w:val="22"/>
          <w:szCs w:val="22"/>
        </w:rPr>
        <w:t>Atlantic Monthly.</w:t>
      </w:r>
    </w:p>
    <w:p w14:paraId="255C223F" w14:textId="77777777" w:rsidR="004948AF" w:rsidRDefault="004948AF" w:rsidP="006B1F78">
      <w:pPr>
        <w:rPr>
          <w:rFonts w:ascii="Arial" w:hAnsi="Arial"/>
          <w:i/>
          <w:sz w:val="22"/>
          <w:szCs w:val="22"/>
        </w:rPr>
      </w:pPr>
    </w:p>
    <w:p w14:paraId="79078CBD" w14:textId="77777777" w:rsidR="004948AF" w:rsidRDefault="004948AF" w:rsidP="006B1F78">
      <w:pPr>
        <w:rPr>
          <w:rFonts w:ascii="Arial" w:hAnsi="Arial"/>
          <w:sz w:val="22"/>
          <w:szCs w:val="22"/>
        </w:rPr>
      </w:pPr>
      <w:r>
        <w:rPr>
          <w:rFonts w:ascii="Arial" w:hAnsi="Arial"/>
          <w:sz w:val="22"/>
          <w:szCs w:val="22"/>
        </w:rPr>
        <w:t xml:space="preserve">Vyas DA et al. (2020). Hidden in plain sight: Reconsidering the use of race correction in clinical algorithms. </w:t>
      </w:r>
      <w:r>
        <w:rPr>
          <w:rFonts w:ascii="Arial" w:hAnsi="Arial"/>
          <w:i/>
          <w:sz w:val="22"/>
          <w:szCs w:val="22"/>
        </w:rPr>
        <w:t xml:space="preserve">New England Journal of Medicine, </w:t>
      </w:r>
      <w:r>
        <w:rPr>
          <w:rFonts w:ascii="Arial" w:hAnsi="Arial"/>
          <w:sz w:val="22"/>
          <w:szCs w:val="22"/>
        </w:rPr>
        <w:t>383: 874-882.</w:t>
      </w:r>
    </w:p>
    <w:p w14:paraId="641E4D27" w14:textId="77777777" w:rsidR="00ED33F7" w:rsidRDefault="00ED33F7" w:rsidP="006B1F78">
      <w:pPr>
        <w:rPr>
          <w:rFonts w:ascii="Arial" w:hAnsi="Arial"/>
          <w:sz w:val="22"/>
          <w:szCs w:val="22"/>
        </w:rPr>
      </w:pPr>
    </w:p>
    <w:p w14:paraId="78A75CD5" w14:textId="31AF3741" w:rsidR="006B1F78" w:rsidRPr="00B3270B" w:rsidRDefault="006B1F78" w:rsidP="006B1F78">
      <w:pPr>
        <w:rPr>
          <w:rFonts w:ascii="Arial" w:hAnsi="Arial"/>
          <w:sz w:val="22"/>
          <w:szCs w:val="22"/>
        </w:rPr>
      </w:pPr>
      <w:proofErr w:type="spellStart"/>
      <w:r>
        <w:rPr>
          <w:rFonts w:ascii="Arial" w:hAnsi="Arial"/>
          <w:sz w:val="22"/>
          <w:szCs w:val="22"/>
        </w:rPr>
        <w:t>Hindorff</w:t>
      </w:r>
      <w:proofErr w:type="spellEnd"/>
      <w:r>
        <w:rPr>
          <w:rFonts w:ascii="Arial" w:hAnsi="Arial"/>
          <w:sz w:val="22"/>
          <w:szCs w:val="22"/>
        </w:rPr>
        <w:t xml:space="preserve"> LA, Bonham VL, Ohno-Machado L. (2018). </w:t>
      </w:r>
      <w:r w:rsidRPr="00B3270B">
        <w:rPr>
          <w:rFonts w:ascii="Arial" w:hAnsi="Arial"/>
          <w:sz w:val="22"/>
          <w:szCs w:val="22"/>
        </w:rPr>
        <w:t>Enhancing diversity to reduce health</w:t>
      </w:r>
    </w:p>
    <w:p w14:paraId="47A150B0" w14:textId="77777777" w:rsidR="006B1F78" w:rsidRPr="00B3270B" w:rsidRDefault="006B1F78" w:rsidP="006B1F78">
      <w:pPr>
        <w:rPr>
          <w:rFonts w:ascii="Arial" w:hAnsi="Arial"/>
          <w:sz w:val="22"/>
          <w:szCs w:val="22"/>
        </w:rPr>
      </w:pPr>
      <w:r w:rsidRPr="00B3270B">
        <w:rPr>
          <w:rFonts w:ascii="Arial" w:hAnsi="Arial"/>
          <w:sz w:val="22"/>
          <w:szCs w:val="22"/>
        </w:rPr>
        <w:t>information disparities and build an</w:t>
      </w:r>
      <w:r>
        <w:rPr>
          <w:rFonts w:ascii="Arial" w:hAnsi="Arial"/>
          <w:sz w:val="22"/>
          <w:szCs w:val="22"/>
        </w:rPr>
        <w:t xml:space="preserve"> </w:t>
      </w:r>
      <w:r w:rsidRPr="00B3270B">
        <w:rPr>
          <w:rFonts w:ascii="Arial" w:hAnsi="Arial"/>
          <w:sz w:val="22"/>
          <w:szCs w:val="22"/>
        </w:rPr>
        <w:t>evidence base for genomic medicine</w:t>
      </w:r>
      <w:r>
        <w:rPr>
          <w:rFonts w:ascii="Arial" w:hAnsi="Arial"/>
          <w:sz w:val="22"/>
          <w:szCs w:val="22"/>
        </w:rPr>
        <w:t xml:space="preserve">. </w:t>
      </w:r>
      <w:r>
        <w:rPr>
          <w:rFonts w:ascii="Arial" w:hAnsi="Arial"/>
          <w:i/>
          <w:sz w:val="22"/>
          <w:szCs w:val="22"/>
        </w:rPr>
        <w:t>Personalized Medicine</w:t>
      </w:r>
      <w:r>
        <w:rPr>
          <w:rFonts w:ascii="Arial" w:hAnsi="Arial"/>
          <w:sz w:val="22"/>
          <w:szCs w:val="22"/>
        </w:rPr>
        <w:t>, 15(5), 403-12.</w:t>
      </w:r>
    </w:p>
    <w:p w14:paraId="79749A96" w14:textId="77777777" w:rsidR="002029D3" w:rsidRDefault="002029D3" w:rsidP="00C82766">
      <w:pPr>
        <w:rPr>
          <w:rFonts w:ascii="Arial" w:hAnsi="Arial"/>
          <w:sz w:val="22"/>
          <w:szCs w:val="22"/>
        </w:rPr>
      </w:pPr>
    </w:p>
    <w:p w14:paraId="5BE8AC99" w14:textId="77777777" w:rsidR="00AD2707" w:rsidRPr="00AD2707" w:rsidRDefault="00BF22D0" w:rsidP="00A65CA0">
      <w:pPr>
        <w:rPr>
          <w:rFonts w:ascii="Arial" w:hAnsi="Arial"/>
          <w:sz w:val="22"/>
          <w:szCs w:val="22"/>
          <w:u w:val="single"/>
        </w:rPr>
      </w:pPr>
      <w:r w:rsidRPr="00AD2707">
        <w:rPr>
          <w:rFonts w:ascii="Arial" w:hAnsi="Arial"/>
          <w:sz w:val="22"/>
          <w:szCs w:val="22"/>
          <w:u w:val="single"/>
        </w:rPr>
        <w:t xml:space="preserve">Group presentation #1: </w:t>
      </w:r>
      <w:r w:rsidR="00AD2707" w:rsidRPr="00AD2707">
        <w:rPr>
          <w:rFonts w:ascii="Arial" w:hAnsi="Arial"/>
          <w:sz w:val="22"/>
          <w:szCs w:val="22"/>
          <w:u w:val="single"/>
        </w:rPr>
        <w:t xml:space="preserve">The </w:t>
      </w:r>
      <w:r w:rsidR="00DE5D42" w:rsidRPr="00AD2707">
        <w:rPr>
          <w:rFonts w:ascii="Arial" w:hAnsi="Arial"/>
          <w:sz w:val="22"/>
          <w:szCs w:val="22"/>
          <w:u w:val="single"/>
        </w:rPr>
        <w:t>NCAA</w:t>
      </w:r>
      <w:r w:rsidR="00AD2707" w:rsidRPr="00AD2707">
        <w:rPr>
          <w:rFonts w:ascii="Arial" w:hAnsi="Arial"/>
          <w:sz w:val="22"/>
          <w:szCs w:val="22"/>
          <w:u w:val="single"/>
        </w:rPr>
        <w:t xml:space="preserve">’s mandatory </w:t>
      </w:r>
      <w:r w:rsidR="00DE5D42" w:rsidRPr="00AD2707">
        <w:rPr>
          <w:rFonts w:ascii="Arial" w:hAnsi="Arial"/>
          <w:sz w:val="22"/>
          <w:szCs w:val="22"/>
          <w:u w:val="single"/>
        </w:rPr>
        <w:t>sickle cel</w:t>
      </w:r>
      <w:r w:rsidR="00AD2707" w:rsidRPr="00AD2707">
        <w:rPr>
          <w:rFonts w:ascii="Arial" w:hAnsi="Arial"/>
          <w:sz w:val="22"/>
          <w:szCs w:val="22"/>
          <w:u w:val="single"/>
        </w:rPr>
        <w:t>l screening program</w:t>
      </w:r>
    </w:p>
    <w:p w14:paraId="083241ED" w14:textId="77777777" w:rsidR="00AD2707" w:rsidRDefault="00AD2707" w:rsidP="0024205B">
      <w:pPr>
        <w:rPr>
          <w:rFonts w:ascii="Arial" w:hAnsi="Arial"/>
          <w:sz w:val="22"/>
          <w:szCs w:val="22"/>
        </w:rPr>
      </w:pPr>
      <w:r>
        <w:rPr>
          <w:rFonts w:ascii="Arial" w:hAnsi="Arial"/>
          <w:sz w:val="22"/>
          <w:szCs w:val="22"/>
        </w:rPr>
        <w:t xml:space="preserve">Ferrari R et al. (2015). Sickle cell trait screening of collegiate athletes: Ethical reasons for program reform. </w:t>
      </w:r>
      <w:r>
        <w:rPr>
          <w:rFonts w:ascii="Arial" w:hAnsi="Arial"/>
          <w:i/>
          <w:sz w:val="22"/>
          <w:szCs w:val="22"/>
        </w:rPr>
        <w:t>Journal of Genetic Counseling</w:t>
      </w:r>
      <w:r>
        <w:rPr>
          <w:rFonts w:ascii="Arial" w:hAnsi="Arial"/>
          <w:sz w:val="22"/>
          <w:szCs w:val="22"/>
        </w:rPr>
        <w:t>, 24(6), 873-77.</w:t>
      </w:r>
    </w:p>
    <w:p w14:paraId="5875A2D3" w14:textId="77777777" w:rsidR="007A41BF" w:rsidRDefault="007A41BF" w:rsidP="00A65CA0">
      <w:pPr>
        <w:rPr>
          <w:rFonts w:ascii="Arial" w:hAnsi="Arial"/>
          <w:b/>
          <w:sz w:val="22"/>
          <w:szCs w:val="22"/>
        </w:rPr>
      </w:pPr>
    </w:p>
    <w:p w14:paraId="23E2A8A8" w14:textId="351A63DC" w:rsidR="00F51A80" w:rsidRDefault="00A65CA0" w:rsidP="00C02F8A">
      <w:pPr>
        <w:rPr>
          <w:rFonts w:ascii="Arial" w:hAnsi="Arial"/>
          <w:b/>
          <w:sz w:val="22"/>
          <w:szCs w:val="22"/>
        </w:rPr>
      </w:pPr>
      <w:r>
        <w:rPr>
          <w:rFonts w:ascii="Arial" w:hAnsi="Arial"/>
          <w:b/>
          <w:sz w:val="22"/>
          <w:szCs w:val="22"/>
        </w:rPr>
        <w:t xml:space="preserve">UNIT TWO: GENETIC &amp; </w:t>
      </w:r>
      <w:r w:rsidRPr="00B6703F">
        <w:rPr>
          <w:rFonts w:ascii="Arial" w:hAnsi="Arial"/>
          <w:b/>
          <w:sz w:val="22"/>
          <w:szCs w:val="22"/>
        </w:rPr>
        <w:t>GENOMIC TESTING APPLICATIONS</w:t>
      </w:r>
    </w:p>
    <w:p w14:paraId="496CFA7D" w14:textId="7B703CE6" w:rsidR="00C02F8A" w:rsidRDefault="007A41BF" w:rsidP="00C02F8A">
      <w:pPr>
        <w:rPr>
          <w:rFonts w:ascii="Arial" w:hAnsi="Arial"/>
          <w:b/>
          <w:sz w:val="22"/>
          <w:szCs w:val="22"/>
        </w:rPr>
      </w:pPr>
      <w:r>
        <w:rPr>
          <w:rFonts w:ascii="Arial" w:hAnsi="Arial"/>
          <w:b/>
          <w:sz w:val="22"/>
          <w:szCs w:val="22"/>
        </w:rPr>
        <w:t>11</w:t>
      </w:r>
      <w:r w:rsidR="00172656">
        <w:rPr>
          <w:rFonts w:ascii="Arial" w:hAnsi="Arial"/>
          <w:b/>
          <w:sz w:val="22"/>
          <w:szCs w:val="22"/>
        </w:rPr>
        <w:t>) Newborn</w:t>
      </w:r>
      <w:r w:rsidR="005926D2">
        <w:rPr>
          <w:rFonts w:ascii="Arial" w:hAnsi="Arial"/>
          <w:b/>
          <w:sz w:val="22"/>
          <w:szCs w:val="22"/>
        </w:rPr>
        <w:t xml:space="preserve"> screening (</w:t>
      </w:r>
      <w:r w:rsidR="00E749CF">
        <w:rPr>
          <w:rFonts w:ascii="Arial" w:hAnsi="Arial"/>
          <w:b/>
          <w:sz w:val="22"/>
          <w:szCs w:val="22"/>
        </w:rPr>
        <w:t>February 13</w:t>
      </w:r>
      <w:r w:rsidR="00C02F8A" w:rsidRPr="00B6703F">
        <w:rPr>
          <w:rFonts w:ascii="Arial" w:hAnsi="Arial"/>
          <w:b/>
          <w:sz w:val="22"/>
          <w:szCs w:val="22"/>
        </w:rPr>
        <w:t>)</w:t>
      </w:r>
    </w:p>
    <w:p w14:paraId="74D275DB" w14:textId="77777777" w:rsidR="00C02F8A" w:rsidRPr="00584994" w:rsidRDefault="00C02F8A" w:rsidP="00C02F8A">
      <w:pPr>
        <w:rPr>
          <w:rFonts w:ascii="Arial" w:hAnsi="Arial"/>
          <w:b/>
          <w:sz w:val="22"/>
          <w:szCs w:val="22"/>
        </w:rPr>
      </w:pPr>
      <w:bookmarkStart w:id="13" w:name="OLE_LINK27"/>
      <w:bookmarkStart w:id="14" w:name="OLE_LINK28"/>
      <w:r>
        <w:rPr>
          <w:rFonts w:ascii="Arial" w:hAnsi="Arial"/>
          <w:sz w:val="22"/>
          <w:szCs w:val="22"/>
        </w:rPr>
        <w:t xml:space="preserve">Paul DB. (2008). Patient advocacy in newborn screening. </w:t>
      </w:r>
      <w:r>
        <w:rPr>
          <w:rFonts w:ascii="Arial" w:hAnsi="Arial"/>
          <w:i/>
          <w:sz w:val="22"/>
          <w:szCs w:val="22"/>
        </w:rPr>
        <w:t>American Journal of Medical Genetics</w:t>
      </w:r>
      <w:r>
        <w:rPr>
          <w:rFonts w:ascii="Arial" w:hAnsi="Arial"/>
          <w:sz w:val="22"/>
          <w:szCs w:val="22"/>
        </w:rPr>
        <w:t>, 148C, 8-14.</w:t>
      </w:r>
      <w:bookmarkEnd w:id="13"/>
      <w:bookmarkEnd w:id="14"/>
    </w:p>
    <w:p w14:paraId="49005AB4" w14:textId="77777777" w:rsidR="00C02F8A" w:rsidRDefault="00C02F8A" w:rsidP="00C02F8A">
      <w:pPr>
        <w:rPr>
          <w:rFonts w:ascii="Arial" w:hAnsi="Arial"/>
          <w:sz w:val="22"/>
          <w:szCs w:val="22"/>
        </w:rPr>
      </w:pPr>
      <w:bookmarkStart w:id="15" w:name="OLE_LINK29"/>
      <w:bookmarkStart w:id="16" w:name="OLE_LINK30"/>
    </w:p>
    <w:p w14:paraId="2DA486E1" w14:textId="77777777" w:rsidR="00C02F8A" w:rsidRPr="00013578" w:rsidRDefault="00C02F8A" w:rsidP="00C02F8A">
      <w:pPr>
        <w:rPr>
          <w:rFonts w:ascii="Arial" w:hAnsi="Arial"/>
          <w:sz w:val="22"/>
          <w:szCs w:val="22"/>
        </w:rPr>
      </w:pPr>
      <w:r>
        <w:rPr>
          <w:rFonts w:ascii="Arial" w:hAnsi="Arial"/>
          <w:sz w:val="22"/>
          <w:szCs w:val="22"/>
        </w:rPr>
        <w:t xml:space="preserve">Dees RH, Kwon JM. (2013). The ethics of </w:t>
      </w:r>
      <w:proofErr w:type="spellStart"/>
      <w:r>
        <w:rPr>
          <w:rFonts w:ascii="Arial" w:hAnsi="Arial"/>
          <w:sz w:val="22"/>
          <w:szCs w:val="22"/>
        </w:rPr>
        <w:t>Krabbe</w:t>
      </w:r>
      <w:proofErr w:type="spellEnd"/>
      <w:r>
        <w:rPr>
          <w:rFonts w:ascii="Arial" w:hAnsi="Arial"/>
          <w:sz w:val="22"/>
          <w:szCs w:val="22"/>
        </w:rPr>
        <w:t xml:space="preserve"> newborn screening. </w:t>
      </w:r>
      <w:r>
        <w:rPr>
          <w:rFonts w:ascii="Arial" w:hAnsi="Arial"/>
          <w:i/>
          <w:sz w:val="22"/>
          <w:szCs w:val="22"/>
        </w:rPr>
        <w:t>Public Health Ethics</w:t>
      </w:r>
      <w:r>
        <w:rPr>
          <w:rFonts w:ascii="Arial" w:hAnsi="Arial"/>
          <w:sz w:val="22"/>
          <w:szCs w:val="22"/>
        </w:rPr>
        <w:t>, 6, 114-28.</w:t>
      </w:r>
    </w:p>
    <w:p w14:paraId="1BD73743" w14:textId="77777777" w:rsidR="00C02F8A" w:rsidRDefault="00C02F8A" w:rsidP="00C02F8A">
      <w:pPr>
        <w:rPr>
          <w:rFonts w:ascii="Arial" w:hAnsi="Arial"/>
          <w:sz w:val="22"/>
          <w:szCs w:val="22"/>
        </w:rPr>
      </w:pPr>
    </w:p>
    <w:p w14:paraId="2346D334" w14:textId="3C60542E" w:rsidR="00961966" w:rsidRPr="00961966" w:rsidRDefault="00961966" w:rsidP="00961966">
      <w:pPr>
        <w:pStyle w:val="NormalWeb"/>
        <w:shd w:val="clear" w:color="auto" w:fill="FFFFFF"/>
        <w:spacing w:before="0" w:beforeAutospacing="0" w:after="0" w:afterAutospacing="0"/>
        <w:rPr>
          <w:rFonts w:ascii="Arial" w:hAnsi="Arial" w:cs="Arial"/>
          <w:color w:val="2D3B45"/>
          <w:sz w:val="22"/>
          <w:szCs w:val="22"/>
        </w:rPr>
      </w:pPr>
      <w:r w:rsidRPr="00961966">
        <w:rPr>
          <w:rFonts w:ascii="Arial" w:hAnsi="Arial" w:cs="Arial"/>
          <w:color w:val="2D3B45"/>
          <w:sz w:val="22"/>
          <w:szCs w:val="22"/>
        </w:rPr>
        <w:t>Hughes R, Fix A. (2019, August 21).</w:t>
      </w:r>
      <w:r w:rsidRPr="00961966">
        <w:rPr>
          <w:rStyle w:val="apple-converted-space"/>
          <w:rFonts w:ascii="Arial" w:hAnsi="Arial" w:cs="Arial"/>
          <w:color w:val="2D3B45"/>
          <w:sz w:val="22"/>
          <w:szCs w:val="22"/>
        </w:rPr>
        <w:t> </w:t>
      </w:r>
      <w:r w:rsidRPr="00961966">
        <w:rPr>
          <w:rFonts w:ascii="Arial" w:hAnsi="Arial" w:cs="Arial"/>
          <w:color w:val="2D3B45"/>
          <w:sz w:val="22"/>
          <w:szCs w:val="22"/>
        </w:rPr>
        <w:t>As advancements in treatment drive a newborn screening evolution, will states and the federal government be able to keep up?</w:t>
      </w:r>
      <w:r>
        <w:rPr>
          <w:rFonts w:ascii="Arial" w:hAnsi="Arial" w:cs="Arial"/>
          <w:color w:val="2D3B45"/>
          <w:sz w:val="22"/>
          <w:szCs w:val="22"/>
        </w:rPr>
        <w:t xml:space="preserve"> [blog post] </w:t>
      </w:r>
      <w:r w:rsidRPr="00961966">
        <w:rPr>
          <w:rStyle w:val="Emphasis"/>
          <w:rFonts w:ascii="Arial" w:hAnsi="Arial" w:cs="Arial"/>
          <w:color w:val="2D3B45"/>
          <w:sz w:val="22"/>
          <w:szCs w:val="22"/>
        </w:rPr>
        <w:t>Health Affairs.</w:t>
      </w:r>
    </w:p>
    <w:p w14:paraId="3FDD8A8D" w14:textId="77777777" w:rsidR="00961966" w:rsidRDefault="00961966" w:rsidP="00C02F8A">
      <w:pPr>
        <w:rPr>
          <w:rFonts w:ascii="Arial" w:hAnsi="Arial"/>
          <w:sz w:val="22"/>
          <w:szCs w:val="22"/>
        </w:rPr>
      </w:pPr>
    </w:p>
    <w:bookmarkEnd w:id="15"/>
    <w:bookmarkEnd w:id="16"/>
    <w:p w14:paraId="73F252FB" w14:textId="10247655" w:rsidR="004E0D3D" w:rsidRPr="00587580" w:rsidRDefault="00C02F8A" w:rsidP="004E0D3D">
      <w:pPr>
        <w:rPr>
          <w:rFonts w:ascii="Arial" w:hAnsi="Arial"/>
          <w:b/>
          <w:sz w:val="22"/>
          <w:szCs w:val="22"/>
        </w:rPr>
      </w:pPr>
      <w:r>
        <w:rPr>
          <w:rFonts w:ascii="Arial" w:hAnsi="Arial"/>
          <w:b/>
          <w:sz w:val="22"/>
          <w:szCs w:val="22"/>
        </w:rPr>
        <w:t>1</w:t>
      </w:r>
      <w:r w:rsidR="007A41BF">
        <w:rPr>
          <w:rFonts w:ascii="Arial" w:hAnsi="Arial"/>
          <w:b/>
          <w:sz w:val="22"/>
          <w:szCs w:val="22"/>
        </w:rPr>
        <w:t>2</w:t>
      </w:r>
      <w:r w:rsidR="00224423" w:rsidRPr="00B6703F">
        <w:rPr>
          <w:rFonts w:ascii="Arial" w:hAnsi="Arial"/>
          <w:b/>
          <w:sz w:val="22"/>
          <w:szCs w:val="22"/>
        </w:rPr>
        <w:t>) Pren</w:t>
      </w:r>
      <w:r w:rsidR="00172656">
        <w:rPr>
          <w:rFonts w:ascii="Arial" w:hAnsi="Arial"/>
          <w:b/>
          <w:sz w:val="22"/>
          <w:szCs w:val="22"/>
        </w:rPr>
        <w:t>atal testing</w:t>
      </w:r>
      <w:r w:rsidR="00AD7CAF">
        <w:rPr>
          <w:rFonts w:ascii="Arial" w:hAnsi="Arial"/>
          <w:b/>
          <w:sz w:val="22"/>
          <w:szCs w:val="22"/>
        </w:rPr>
        <w:t xml:space="preserve"> and carrier screening</w:t>
      </w:r>
      <w:r w:rsidR="005926D2">
        <w:rPr>
          <w:rFonts w:ascii="Arial" w:hAnsi="Arial"/>
          <w:b/>
          <w:sz w:val="22"/>
          <w:szCs w:val="22"/>
        </w:rPr>
        <w:t xml:space="preserve"> (</w:t>
      </w:r>
      <w:r w:rsidR="00E749CF">
        <w:rPr>
          <w:rFonts w:ascii="Arial" w:hAnsi="Arial"/>
          <w:b/>
          <w:sz w:val="22"/>
          <w:szCs w:val="22"/>
        </w:rPr>
        <w:t>February 15</w:t>
      </w:r>
      <w:r w:rsidR="00224423" w:rsidRPr="00B6703F">
        <w:rPr>
          <w:rFonts w:ascii="Arial" w:hAnsi="Arial"/>
          <w:b/>
          <w:sz w:val="22"/>
          <w:szCs w:val="22"/>
        </w:rPr>
        <w:t>)</w:t>
      </w:r>
    </w:p>
    <w:p w14:paraId="32666092" w14:textId="77777777" w:rsidR="004E0D3D" w:rsidRPr="006D38F1" w:rsidRDefault="004E0D3D" w:rsidP="004E0D3D">
      <w:pPr>
        <w:rPr>
          <w:rFonts w:ascii="Arial" w:hAnsi="Arial"/>
          <w:sz w:val="22"/>
          <w:szCs w:val="22"/>
        </w:rPr>
      </w:pPr>
      <w:proofErr w:type="spellStart"/>
      <w:r>
        <w:rPr>
          <w:rFonts w:ascii="Arial" w:hAnsi="Arial"/>
          <w:sz w:val="22"/>
          <w:szCs w:val="22"/>
        </w:rPr>
        <w:t>Minear</w:t>
      </w:r>
      <w:proofErr w:type="spellEnd"/>
      <w:r>
        <w:rPr>
          <w:rFonts w:ascii="Arial" w:hAnsi="Arial"/>
          <w:sz w:val="22"/>
          <w:szCs w:val="22"/>
        </w:rPr>
        <w:t xml:space="preserve"> MA et al. (2015). Noninvasive prenatal genetic testing: Current and emerging ethical, legal, and social issues. </w:t>
      </w:r>
      <w:r>
        <w:rPr>
          <w:rFonts w:ascii="Arial" w:hAnsi="Arial"/>
          <w:i/>
          <w:sz w:val="22"/>
          <w:szCs w:val="22"/>
        </w:rPr>
        <w:t>Annual Review of Genomics &amp; Human Genetics</w:t>
      </w:r>
      <w:r>
        <w:rPr>
          <w:rFonts w:ascii="Arial" w:hAnsi="Arial"/>
          <w:sz w:val="22"/>
          <w:szCs w:val="22"/>
        </w:rPr>
        <w:t>, 16, 369-98.</w:t>
      </w:r>
    </w:p>
    <w:p w14:paraId="453BCE27" w14:textId="77777777" w:rsidR="007E64BA" w:rsidRDefault="007E64BA" w:rsidP="00C82766">
      <w:pPr>
        <w:rPr>
          <w:rFonts w:ascii="Arial" w:hAnsi="Arial"/>
          <w:sz w:val="22"/>
          <w:szCs w:val="22"/>
        </w:rPr>
      </w:pPr>
    </w:p>
    <w:p w14:paraId="61652C8D" w14:textId="77777777" w:rsidR="00AD7CAF" w:rsidRDefault="00AD7CAF" w:rsidP="00C82766">
      <w:pPr>
        <w:rPr>
          <w:rFonts w:ascii="Arial" w:hAnsi="Arial"/>
          <w:sz w:val="22"/>
          <w:szCs w:val="22"/>
        </w:rPr>
      </w:pPr>
      <w:r>
        <w:rPr>
          <w:rFonts w:ascii="Arial" w:hAnsi="Arial"/>
          <w:sz w:val="22"/>
          <w:szCs w:val="22"/>
        </w:rPr>
        <w:t xml:space="preserve">Kraft SA et al. (2019). The evolving landscape of carrier screening: Challenges and opportunities. </w:t>
      </w:r>
      <w:r>
        <w:rPr>
          <w:rFonts w:ascii="Arial" w:hAnsi="Arial"/>
          <w:i/>
          <w:sz w:val="22"/>
          <w:szCs w:val="22"/>
        </w:rPr>
        <w:t>Genetics in Medicine</w:t>
      </w:r>
      <w:r>
        <w:rPr>
          <w:rFonts w:ascii="Arial" w:hAnsi="Arial"/>
          <w:sz w:val="22"/>
          <w:szCs w:val="22"/>
        </w:rPr>
        <w:t>, 21, 790-97.</w:t>
      </w:r>
    </w:p>
    <w:p w14:paraId="016B1616" w14:textId="77777777" w:rsidR="00AD7CAF" w:rsidRPr="00AD7CAF" w:rsidRDefault="00AD7CAF" w:rsidP="00C82766">
      <w:pPr>
        <w:rPr>
          <w:rFonts w:ascii="Arial" w:hAnsi="Arial"/>
          <w:sz w:val="22"/>
          <w:szCs w:val="22"/>
        </w:rPr>
      </w:pPr>
    </w:p>
    <w:p w14:paraId="043AFCF3" w14:textId="77777777" w:rsidR="00223841" w:rsidRPr="008F5F2D" w:rsidRDefault="008F5F2D" w:rsidP="00C82766">
      <w:pPr>
        <w:rPr>
          <w:rFonts w:ascii="Arial" w:hAnsi="Arial"/>
          <w:sz w:val="22"/>
          <w:szCs w:val="22"/>
        </w:rPr>
      </w:pPr>
      <w:proofErr w:type="spellStart"/>
      <w:r>
        <w:rPr>
          <w:rFonts w:ascii="Arial" w:hAnsi="Arial"/>
          <w:sz w:val="22"/>
          <w:szCs w:val="22"/>
        </w:rPr>
        <w:t>Molteni</w:t>
      </w:r>
      <w:proofErr w:type="spellEnd"/>
      <w:r>
        <w:rPr>
          <w:rFonts w:ascii="Arial" w:hAnsi="Arial"/>
          <w:sz w:val="22"/>
          <w:szCs w:val="22"/>
        </w:rPr>
        <w:t xml:space="preserve"> M. (2019, March 27). </w:t>
      </w:r>
      <w:hyperlink r:id="rId11" w:history="1">
        <w:r w:rsidRPr="008F5F2D">
          <w:rPr>
            <w:rStyle w:val="Hyperlink"/>
            <w:rFonts w:ascii="Arial" w:hAnsi="Arial"/>
            <w:sz w:val="22"/>
            <w:szCs w:val="22"/>
          </w:rPr>
          <w:t>How much prenatal information do you actually want?</w:t>
        </w:r>
      </w:hyperlink>
      <w:r>
        <w:rPr>
          <w:rFonts w:ascii="Arial" w:hAnsi="Arial"/>
          <w:sz w:val="22"/>
          <w:szCs w:val="22"/>
        </w:rPr>
        <w:t xml:space="preserve"> </w:t>
      </w:r>
      <w:r>
        <w:rPr>
          <w:rFonts w:ascii="Arial" w:hAnsi="Arial"/>
          <w:i/>
          <w:sz w:val="22"/>
          <w:szCs w:val="22"/>
        </w:rPr>
        <w:t>Wired</w:t>
      </w:r>
      <w:r>
        <w:rPr>
          <w:rFonts w:ascii="Arial" w:hAnsi="Arial"/>
          <w:sz w:val="22"/>
          <w:szCs w:val="22"/>
        </w:rPr>
        <w:t>.</w:t>
      </w:r>
    </w:p>
    <w:p w14:paraId="6606972C" w14:textId="77777777" w:rsidR="008F5F2D" w:rsidRDefault="008F5F2D" w:rsidP="00C82766">
      <w:pPr>
        <w:rPr>
          <w:rFonts w:ascii="Arial" w:hAnsi="Arial"/>
          <w:sz w:val="22"/>
          <w:szCs w:val="22"/>
        </w:rPr>
      </w:pPr>
    </w:p>
    <w:p w14:paraId="37AAC2CF" w14:textId="2F15A383" w:rsidR="002947E0" w:rsidRPr="002947E0" w:rsidRDefault="002947E0" w:rsidP="00C82766">
      <w:pPr>
        <w:rPr>
          <w:rFonts w:ascii="Arial" w:hAnsi="Arial"/>
          <w:sz w:val="22"/>
          <w:szCs w:val="22"/>
          <w:u w:val="single"/>
        </w:rPr>
      </w:pPr>
      <w:r>
        <w:rPr>
          <w:rFonts w:ascii="Arial" w:hAnsi="Arial"/>
          <w:sz w:val="22"/>
          <w:szCs w:val="22"/>
          <w:u w:val="single"/>
        </w:rPr>
        <w:t xml:space="preserve">Group presentation #2: The disability </w:t>
      </w:r>
      <w:r w:rsidR="00AF70CD">
        <w:rPr>
          <w:rFonts w:ascii="Arial" w:hAnsi="Arial"/>
          <w:sz w:val="22"/>
          <w:szCs w:val="22"/>
          <w:u w:val="single"/>
        </w:rPr>
        <w:t xml:space="preserve">rights </w:t>
      </w:r>
      <w:r>
        <w:rPr>
          <w:rFonts w:ascii="Arial" w:hAnsi="Arial"/>
          <w:sz w:val="22"/>
          <w:szCs w:val="22"/>
          <w:u w:val="single"/>
        </w:rPr>
        <w:t xml:space="preserve">critique of </w:t>
      </w:r>
      <w:r w:rsidRPr="00527961">
        <w:rPr>
          <w:rFonts w:ascii="Arial" w:hAnsi="Arial"/>
          <w:sz w:val="22"/>
          <w:szCs w:val="22"/>
          <w:u w:val="single"/>
        </w:rPr>
        <w:t>prenatal testing</w:t>
      </w:r>
    </w:p>
    <w:p w14:paraId="75E4CBB4" w14:textId="06E0587B" w:rsidR="00552FC6" w:rsidRDefault="002947E0" w:rsidP="00C82766">
      <w:pPr>
        <w:rPr>
          <w:rFonts w:ascii="Arial" w:hAnsi="Arial" w:cs="Arial"/>
          <w:i/>
          <w:sz w:val="22"/>
          <w:szCs w:val="22"/>
        </w:rPr>
      </w:pPr>
      <w:r w:rsidRPr="002947E0">
        <w:rPr>
          <w:rFonts w:ascii="Arial" w:hAnsi="Arial" w:cs="Arial"/>
          <w:sz w:val="22"/>
          <w:szCs w:val="22"/>
        </w:rPr>
        <w:t>Zha</w:t>
      </w:r>
      <w:r>
        <w:rPr>
          <w:rFonts w:ascii="Arial" w:hAnsi="Arial" w:cs="Arial"/>
          <w:sz w:val="22"/>
          <w:szCs w:val="22"/>
        </w:rPr>
        <w:t>ng</w:t>
      </w:r>
      <w:r w:rsidRPr="002947E0">
        <w:rPr>
          <w:rFonts w:ascii="Arial" w:hAnsi="Arial" w:cs="Arial"/>
          <w:sz w:val="22"/>
          <w:szCs w:val="22"/>
        </w:rPr>
        <w:t xml:space="preserve"> S. (2020</w:t>
      </w:r>
      <w:r>
        <w:rPr>
          <w:rFonts w:ascii="Arial" w:hAnsi="Arial" w:cs="Arial"/>
          <w:sz w:val="22"/>
          <w:szCs w:val="22"/>
        </w:rPr>
        <w:t xml:space="preserve">, December). </w:t>
      </w:r>
      <w:hyperlink r:id="rId12" w:history="1">
        <w:r w:rsidRPr="002947E0">
          <w:rPr>
            <w:rStyle w:val="Hyperlink"/>
            <w:rFonts w:ascii="Arial" w:hAnsi="Arial" w:cs="Arial"/>
            <w:sz w:val="22"/>
            <w:szCs w:val="22"/>
          </w:rPr>
          <w:t>The last children of Down syndrome</w:t>
        </w:r>
      </w:hyperlink>
      <w:r>
        <w:rPr>
          <w:rFonts w:ascii="Arial" w:hAnsi="Arial" w:cs="Arial"/>
          <w:sz w:val="22"/>
          <w:szCs w:val="22"/>
        </w:rPr>
        <w:t xml:space="preserve">. </w:t>
      </w:r>
      <w:r>
        <w:rPr>
          <w:rFonts w:ascii="Arial" w:hAnsi="Arial" w:cs="Arial"/>
          <w:i/>
          <w:sz w:val="22"/>
          <w:szCs w:val="22"/>
        </w:rPr>
        <w:t xml:space="preserve">Atlantic Monthly. </w:t>
      </w:r>
    </w:p>
    <w:p w14:paraId="597E209E" w14:textId="77777777" w:rsidR="005926D2" w:rsidRDefault="005926D2" w:rsidP="00DF7B0B">
      <w:pPr>
        <w:rPr>
          <w:rFonts w:ascii="Arial" w:hAnsi="Arial"/>
          <w:b/>
          <w:sz w:val="22"/>
          <w:szCs w:val="22"/>
        </w:rPr>
      </w:pPr>
    </w:p>
    <w:p w14:paraId="56B62178" w14:textId="5A9477CB" w:rsidR="00B3270B" w:rsidRPr="0061354E" w:rsidRDefault="007A41BF" w:rsidP="00DF7B0B">
      <w:pPr>
        <w:rPr>
          <w:rFonts w:ascii="Arial" w:hAnsi="Arial"/>
          <w:b/>
          <w:sz w:val="22"/>
          <w:szCs w:val="22"/>
        </w:rPr>
      </w:pPr>
      <w:r>
        <w:rPr>
          <w:rFonts w:ascii="Arial" w:hAnsi="Arial"/>
          <w:b/>
          <w:sz w:val="22"/>
          <w:szCs w:val="22"/>
        </w:rPr>
        <w:t>13</w:t>
      </w:r>
      <w:r w:rsidR="00DF7B0B">
        <w:rPr>
          <w:rFonts w:ascii="Arial" w:hAnsi="Arial"/>
          <w:b/>
          <w:sz w:val="22"/>
          <w:szCs w:val="22"/>
        </w:rPr>
        <w:t>) Next g</w:t>
      </w:r>
      <w:r w:rsidR="00172656">
        <w:rPr>
          <w:rFonts w:ascii="Arial" w:hAnsi="Arial"/>
          <w:b/>
          <w:sz w:val="22"/>
          <w:szCs w:val="22"/>
        </w:rPr>
        <w:t xml:space="preserve">eneration sequencing </w:t>
      </w:r>
      <w:r w:rsidR="00746446">
        <w:rPr>
          <w:rFonts w:ascii="Arial" w:hAnsi="Arial"/>
          <w:b/>
          <w:sz w:val="22"/>
          <w:szCs w:val="22"/>
        </w:rPr>
        <w:t xml:space="preserve">and precision medicine </w:t>
      </w:r>
      <w:r w:rsidR="005926D2">
        <w:rPr>
          <w:rFonts w:ascii="Arial" w:hAnsi="Arial"/>
          <w:b/>
          <w:sz w:val="22"/>
          <w:szCs w:val="22"/>
        </w:rPr>
        <w:t>(</w:t>
      </w:r>
      <w:r w:rsidR="00E749CF">
        <w:rPr>
          <w:rFonts w:ascii="Arial" w:hAnsi="Arial"/>
          <w:b/>
          <w:sz w:val="22"/>
          <w:szCs w:val="22"/>
        </w:rPr>
        <w:t>February 20</w:t>
      </w:r>
      <w:r w:rsidR="00DF7B0B" w:rsidRPr="00B6703F">
        <w:rPr>
          <w:rFonts w:ascii="Arial" w:hAnsi="Arial"/>
          <w:b/>
          <w:sz w:val="22"/>
          <w:szCs w:val="22"/>
        </w:rPr>
        <w:t>)</w:t>
      </w:r>
    </w:p>
    <w:p w14:paraId="32268B30" w14:textId="49ED34FA" w:rsidR="00AF4350" w:rsidRPr="00A957F2" w:rsidRDefault="005B7F7B" w:rsidP="00C82766">
      <w:pPr>
        <w:rPr>
          <w:rFonts w:ascii="Arial" w:hAnsi="Arial"/>
          <w:sz w:val="22"/>
          <w:szCs w:val="22"/>
        </w:rPr>
      </w:pPr>
      <w:r>
        <w:rPr>
          <w:rFonts w:ascii="Arial" w:hAnsi="Arial"/>
          <w:sz w:val="22"/>
          <w:szCs w:val="22"/>
        </w:rPr>
        <w:t>Ginsburg</w:t>
      </w:r>
      <w:r w:rsidR="00A957F2">
        <w:rPr>
          <w:rFonts w:ascii="Arial" w:hAnsi="Arial"/>
          <w:sz w:val="22"/>
          <w:szCs w:val="22"/>
        </w:rPr>
        <w:t xml:space="preserve"> S, Phillips KA. (2018). Precision medicine: From science to value. </w:t>
      </w:r>
      <w:r w:rsidR="00A957F2">
        <w:rPr>
          <w:rFonts w:ascii="Arial" w:hAnsi="Arial"/>
          <w:i/>
          <w:sz w:val="22"/>
          <w:szCs w:val="22"/>
        </w:rPr>
        <w:t>Health Affairs</w:t>
      </w:r>
      <w:r w:rsidR="00A957F2">
        <w:rPr>
          <w:rFonts w:ascii="Arial" w:hAnsi="Arial"/>
          <w:sz w:val="22"/>
          <w:szCs w:val="22"/>
        </w:rPr>
        <w:t xml:space="preserve">, 37(5), </w:t>
      </w:r>
      <w:r w:rsidR="00C51ECB">
        <w:rPr>
          <w:rFonts w:ascii="Arial" w:hAnsi="Arial"/>
          <w:sz w:val="22"/>
          <w:szCs w:val="22"/>
        </w:rPr>
        <w:t>694-701.</w:t>
      </w:r>
    </w:p>
    <w:p w14:paraId="2DE2F162" w14:textId="77777777" w:rsidR="00A957F2" w:rsidRDefault="00A957F2" w:rsidP="00C82766">
      <w:pPr>
        <w:rPr>
          <w:rFonts w:ascii="Arial" w:hAnsi="Arial"/>
          <w:b/>
          <w:sz w:val="22"/>
          <w:szCs w:val="22"/>
        </w:rPr>
      </w:pPr>
    </w:p>
    <w:p w14:paraId="0BB6882F" w14:textId="0E766E9D" w:rsidR="00902074" w:rsidRPr="00072AA1" w:rsidRDefault="00072AA1" w:rsidP="00C82766">
      <w:pPr>
        <w:rPr>
          <w:rFonts w:ascii="Arial" w:hAnsi="Arial" w:cs="Arial"/>
          <w:sz w:val="22"/>
          <w:szCs w:val="22"/>
        </w:rPr>
      </w:pPr>
      <w:r w:rsidRPr="00072AA1">
        <w:rPr>
          <w:rFonts w:ascii="Arial" w:hAnsi="Arial" w:cs="Arial"/>
          <w:sz w:val="22"/>
          <w:szCs w:val="22"/>
        </w:rPr>
        <w:t xml:space="preserve">Roberts JS, </w:t>
      </w:r>
      <w:proofErr w:type="spellStart"/>
      <w:r w:rsidRPr="00072AA1">
        <w:rPr>
          <w:rFonts w:ascii="Arial" w:hAnsi="Arial" w:cs="Arial"/>
          <w:sz w:val="22"/>
          <w:szCs w:val="22"/>
        </w:rPr>
        <w:t>Gornick</w:t>
      </w:r>
      <w:proofErr w:type="spellEnd"/>
      <w:r w:rsidRPr="00072AA1">
        <w:rPr>
          <w:rFonts w:ascii="Arial" w:hAnsi="Arial" w:cs="Arial"/>
          <w:sz w:val="22"/>
          <w:szCs w:val="22"/>
        </w:rPr>
        <w:t xml:space="preserve"> MR. </w:t>
      </w:r>
      <w:r>
        <w:rPr>
          <w:rFonts w:ascii="Arial" w:hAnsi="Arial" w:cs="Arial"/>
          <w:sz w:val="22"/>
          <w:szCs w:val="22"/>
        </w:rPr>
        <w:t>(2019). Ethical, legal, and social implications of precision cancer m</w:t>
      </w:r>
      <w:r w:rsidRPr="00072AA1">
        <w:rPr>
          <w:rFonts w:ascii="Arial" w:hAnsi="Arial" w:cs="Arial"/>
          <w:sz w:val="22"/>
          <w:szCs w:val="22"/>
        </w:rPr>
        <w:t xml:space="preserve">edicine. In: </w:t>
      </w:r>
      <w:r w:rsidRPr="00072AA1">
        <w:rPr>
          <w:rFonts w:ascii="Arial" w:hAnsi="Arial" w:cs="Arial"/>
          <w:i/>
          <w:iCs/>
          <w:sz w:val="22"/>
          <w:szCs w:val="22"/>
        </w:rPr>
        <w:t>Precision Cancer Medicine</w:t>
      </w:r>
      <w:r>
        <w:rPr>
          <w:rFonts w:ascii="Arial" w:hAnsi="Arial" w:cs="Arial"/>
          <w:i/>
          <w:iCs/>
          <w:sz w:val="22"/>
          <w:szCs w:val="22"/>
        </w:rPr>
        <w:t xml:space="preserve"> </w:t>
      </w:r>
      <w:r>
        <w:rPr>
          <w:rFonts w:ascii="Arial" w:hAnsi="Arial" w:cs="Arial"/>
          <w:iCs/>
          <w:sz w:val="22"/>
          <w:szCs w:val="22"/>
        </w:rPr>
        <w:t>(pp. 129-43)</w:t>
      </w:r>
      <w:r w:rsidRPr="00072AA1">
        <w:rPr>
          <w:rFonts w:ascii="Arial" w:hAnsi="Arial" w:cs="Arial"/>
          <w:sz w:val="22"/>
          <w:szCs w:val="22"/>
        </w:rPr>
        <w:t>. Springer International Pub</w:t>
      </w:r>
      <w:r>
        <w:rPr>
          <w:rFonts w:ascii="Arial" w:hAnsi="Arial" w:cs="Arial"/>
          <w:sz w:val="22"/>
          <w:szCs w:val="22"/>
        </w:rPr>
        <w:t>lishing.</w:t>
      </w:r>
    </w:p>
    <w:p w14:paraId="74931B15" w14:textId="77777777" w:rsidR="008959D1" w:rsidRDefault="008959D1" w:rsidP="00C82766">
      <w:pPr>
        <w:rPr>
          <w:rFonts w:ascii="Arial" w:hAnsi="Arial"/>
          <w:sz w:val="22"/>
          <w:szCs w:val="22"/>
        </w:rPr>
      </w:pPr>
    </w:p>
    <w:p w14:paraId="1CF1A163" w14:textId="2CBE35D1" w:rsidR="008959D1" w:rsidRPr="00C53CC0" w:rsidRDefault="00C53CC0" w:rsidP="009D08ED">
      <w:pPr>
        <w:rPr>
          <w:rFonts w:ascii="Arial" w:hAnsi="Arial"/>
          <w:sz w:val="22"/>
          <w:szCs w:val="22"/>
        </w:rPr>
      </w:pPr>
      <w:r>
        <w:rPr>
          <w:rFonts w:ascii="Arial" w:hAnsi="Arial"/>
          <w:sz w:val="22"/>
          <w:szCs w:val="22"/>
        </w:rPr>
        <w:t xml:space="preserve">Bean LJH et al. (2021). DNA-based screening and personal health: a </w:t>
      </w:r>
      <w:proofErr w:type="gramStart"/>
      <w:r>
        <w:rPr>
          <w:rFonts w:ascii="Arial" w:hAnsi="Arial"/>
          <w:sz w:val="22"/>
          <w:szCs w:val="22"/>
        </w:rPr>
        <w:t>points</w:t>
      </w:r>
      <w:proofErr w:type="gramEnd"/>
      <w:r>
        <w:rPr>
          <w:rFonts w:ascii="Arial" w:hAnsi="Arial"/>
          <w:sz w:val="22"/>
          <w:szCs w:val="22"/>
        </w:rPr>
        <w:t xml:space="preserve"> to consider statement for individuals and health-care providers from the American College of Medical Genetics and Genomics. </w:t>
      </w:r>
      <w:r>
        <w:rPr>
          <w:rFonts w:ascii="Arial" w:hAnsi="Arial"/>
          <w:i/>
          <w:sz w:val="22"/>
          <w:szCs w:val="22"/>
        </w:rPr>
        <w:t>Genetics in Medicine</w:t>
      </w:r>
      <w:r>
        <w:rPr>
          <w:rFonts w:ascii="Arial" w:hAnsi="Arial"/>
          <w:sz w:val="22"/>
          <w:szCs w:val="22"/>
        </w:rPr>
        <w:t>, 23, 979-88.</w:t>
      </w:r>
    </w:p>
    <w:p w14:paraId="20D3778D" w14:textId="77777777" w:rsidR="00C53CC0" w:rsidRPr="00C53CC0" w:rsidRDefault="00C53CC0" w:rsidP="009D08ED">
      <w:pPr>
        <w:rPr>
          <w:rFonts w:ascii="Arial" w:hAnsi="Arial"/>
          <w:b/>
          <w:i/>
          <w:sz w:val="22"/>
          <w:szCs w:val="22"/>
        </w:rPr>
      </w:pPr>
    </w:p>
    <w:p w14:paraId="00068D95" w14:textId="77777777" w:rsidR="00E76CEB" w:rsidRPr="00B6703F" w:rsidRDefault="00E76CEB" w:rsidP="00E76CEB">
      <w:pPr>
        <w:rPr>
          <w:rFonts w:ascii="Arial" w:hAnsi="Arial"/>
          <w:b/>
          <w:sz w:val="22"/>
          <w:szCs w:val="22"/>
        </w:rPr>
      </w:pPr>
      <w:r>
        <w:rPr>
          <w:rFonts w:ascii="Arial" w:hAnsi="Arial"/>
          <w:b/>
          <w:sz w:val="22"/>
          <w:szCs w:val="22"/>
        </w:rPr>
        <w:t>14</w:t>
      </w:r>
      <w:r w:rsidRPr="00B6703F">
        <w:rPr>
          <w:rFonts w:ascii="Arial" w:hAnsi="Arial"/>
          <w:b/>
          <w:sz w:val="22"/>
          <w:szCs w:val="22"/>
        </w:rPr>
        <w:t>) Suscept</w:t>
      </w:r>
      <w:r>
        <w:rPr>
          <w:rFonts w:ascii="Arial" w:hAnsi="Arial"/>
          <w:b/>
          <w:sz w:val="22"/>
          <w:szCs w:val="22"/>
        </w:rPr>
        <w:t>ibility testing for Alzheimer’s disease and related disorders (February 22)</w:t>
      </w:r>
    </w:p>
    <w:p w14:paraId="16722B99" w14:textId="77777777" w:rsidR="00E76CEB" w:rsidRDefault="00E76CEB" w:rsidP="00E76CEB">
      <w:pPr>
        <w:rPr>
          <w:rFonts w:ascii="Arial" w:hAnsi="Arial"/>
          <w:sz w:val="22"/>
          <w:szCs w:val="22"/>
        </w:rPr>
      </w:pPr>
      <w:r w:rsidRPr="00B6703F">
        <w:rPr>
          <w:rFonts w:ascii="Arial" w:hAnsi="Arial"/>
          <w:sz w:val="22"/>
          <w:szCs w:val="22"/>
        </w:rPr>
        <w:t>Roberts</w:t>
      </w:r>
      <w:r>
        <w:rPr>
          <w:rFonts w:ascii="Arial" w:hAnsi="Arial"/>
          <w:sz w:val="22"/>
          <w:szCs w:val="22"/>
        </w:rPr>
        <w:t xml:space="preserve"> JS, Christensen KD, Green RC. (2011). Using Alzheimer’s disease as a model for risk disclosure: Implications for personal genomics. </w:t>
      </w:r>
      <w:r>
        <w:rPr>
          <w:rFonts w:ascii="Arial" w:hAnsi="Arial"/>
          <w:i/>
          <w:sz w:val="22"/>
          <w:szCs w:val="22"/>
        </w:rPr>
        <w:t>Clinical Genetics</w:t>
      </w:r>
      <w:r>
        <w:rPr>
          <w:rFonts w:ascii="Arial" w:hAnsi="Arial"/>
          <w:sz w:val="22"/>
          <w:szCs w:val="22"/>
        </w:rPr>
        <w:t>, 80, 407-14.</w:t>
      </w:r>
    </w:p>
    <w:p w14:paraId="34FF5C3E" w14:textId="77777777" w:rsidR="00E76CEB" w:rsidRDefault="00E76CEB" w:rsidP="00E76CEB">
      <w:pPr>
        <w:rPr>
          <w:rFonts w:ascii="Arial" w:hAnsi="Arial"/>
          <w:sz w:val="22"/>
          <w:szCs w:val="22"/>
        </w:rPr>
      </w:pPr>
    </w:p>
    <w:p w14:paraId="43828A20" w14:textId="77777777" w:rsidR="00E76CEB" w:rsidRDefault="00E76CEB" w:rsidP="00E76CEB">
      <w:pPr>
        <w:rPr>
          <w:rFonts w:ascii="Arial" w:hAnsi="Arial"/>
          <w:sz w:val="22"/>
          <w:szCs w:val="22"/>
        </w:rPr>
      </w:pPr>
      <w:r w:rsidRPr="00ED33F7">
        <w:rPr>
          <w:rFonts w:ascii="Arial" w:hAnsi="Arial"/>
          <w:sz w:val="22"/>
          <w:szCs w:val="22"/>
        </w:rPr>
        <w:t xml:space="preserve">60 Minutes. (2016, November 27). </w:t>
      </w:r>
      <w:hyperlink r:id="rId13" w:history="1">
        <w:r w:rsidRPr="00ED33F7">
          <w:rPr>
            <w:rStyle w:val="Hyperlink"/>
            <w:rFonts w:ascii="Arial" w:hAnsi="Arial"/>
            <w:sz w:val="22"/>
            <w:szCs w:val="22"/>
          </w:rPr>
          <w:t>The Alzheimer’s Laboratory</w:t>
        </w:r>
      </w:hyperlink>
      <w:r w:rsidRPr="00ED33F7">
        <w:rPr>
          <w:rFonts w:ascii="Arial" w:hAnsi="Arial"/>
          <w:sz w:val="22"/>
          <w:szCs w:val="22"/>
        </w:rPr>
        <w:t>. CBS News.</w:t>
      </w:r>
    </w:p>
    <w:p w14:paraId="01F9C43F" w14:textId="77777777" w:rsidR="00E76CEB" w:rsidRDefault="00E76CEB" w:rsidP="00E76CEB">
      <w:pPr>
        <w:rPr>
          <w:rFonts w:ascii="Arial" w:hAnsi="Arial"/>
          <w:sz w:val="22"/>
          <w:szCs w:val="22"/>
        </w:rPr>
      </w:pPr>
    </w:p>
    <w:p w14:paraId="65EA5776" w14:textId="77777777" w:rsidR="00E76CEB" w:rsidRPr="004A674A" w:rsidRDefault="00E76CEB" w:rsidP="00E76CEB">
      <w:pPr>
        <w:rPr>
          <w:rFonts w:ascii="Arial" w:hAnsi="Arial"/>
          <w:sz w:val="22"/>
          <w:szCs w:val="22"/>
          <w:u w:val="single"/>
        </w:rPr>
      </w:pPr>
      <w:r>
        <w:rPr>
          <w:rFonts w:ascii="Arial" w:hAnsi="Arial"/>
          <w:sz w:val="22"/>
          <w:szCs w:val="22"/>
          <w:u w:val="single"/>
        </w:rPr>
        <w:t>Read &amp; Respond #5: Disclosing genetic risk information for Alzheimer’s disease</w:t>
      </w:r>
    </w:p>
    <w:p w14:paraId="6A2A3B02" w14:textId="77777777" w:rsidR="00E76CEB" w:rsidRPr="00FF1482" w:rsidRDefault="00E76CEB" w:rsidP="00E76CEB">
      <w:pPr>
        <w:rPr>
          <w:rFonts w:ascii="Arial" w:hAnsi="Arial"/>
          <w:sz w:val="22"/>
          <w:szCs w:val="22"/>
        </w:rPr>
      </w:pPr>
      <w:r>
        <w:rPr>
          <w:rFonts w:ascii="Arial" w:hAnsi="Arial"/>
          <w:sz w:val="22"/>
          <w:szCs w:val="22"/>
        </w:rPr>
        <w:t xml:space="preserve">Roberts JS, Green RC. (2021) Disclosing APOE genotype to individuals at risk for Alzheimer’s disease. In: </w:t>
      </w:r>
      <w:r w:rsidRPr="00FF1482">
        <w:rPr>
          <w:rFonts w:ascii="Arial" w:hAnsi="Arial"/>
          <w:i/>
          <w:sz w:val="22"/>
          <w:szCs w:val="22"/>
        </w:rPr>
        <w:t>World Alzheimer Report</w:t>
      </w:r>
      <w:r>
        <w:rPr>
          <w:rFonts w:ascii="Arial" w:hAnsi="Arial"/>
          <w:i/>
          <w:sz w:val="22"/>
          <w:szCs w:val="22"/>
        </w:rPr>
        <w:t xml:space="preserve"> 2021 </w:t>
      </w:r>
      <w:r>
        <w:rPr>
          <w:rFonts w:ascii="Arial" w:hAnsi="Arial"/>
          <w:sz w:val="22"/>
          <w:szCs w:val="22"/>
        </w:rPr>
        <w:t>(pp. 179-81). Alzheimer’s Disease International.</w:t>
      </w:r>
    </w:p>
    <w:p w14:paraId="0C25FA6C" w14:textId="77777777" w:rsidR="00E76CEB" w:rsidRDefault="00E76CEB" w:rsidP="009D08ED">
      <w:pPr>
        <w:rPr>
          <w:rFonts w:ascii="Arial" w:hAnsi="Arial"/>
          <w:b/>
          <w:sz w:val="22"/>
          <w:szCs w:val="22"/>
        </w:rPr>
      </w:pPr>
    </w:p>
    <w:p w14:paraId="7CC91533" w14:textId="7F3AC1B3" w:rsidR="009D08ED" w:rsidRPr="00B6703F" w:rsidRDefault="00E76CEB" w:rsidP="009D08ED">
      <w:pPr>
        <w:rPr>
          <w:rFonts w:ascii="Arial" w:hAnsi="Arial"/>
          <w:b/>
          <w:sz w:val="22"/>
          <w:szCs w:val="22"/>
        </w:rPr>
      </w:pPr>
      <w:r>
        <w:rPr>
          <w:rFonts w:ascii="Arial" w:hAnsi="Arial"/>
          <w:b/>
          <w:sz w:val="22"/>
          <w:szCs w:val="22"/>
        </w:rPr>
        <w:t>15</w:t>
      </w:r>
      <w:r w:rsidR="009D08ED" w:rsidRPr="00B6703F">
        <w:rPr>
          <w:rFonts w:ascii="Arial" w:hAnsi="Arial"/>
          <w:b/>
          <w:sz w:val="22"/>
          <w:szCs w:val="22"/>
        </w:rPr>
        <w:t xml:space="preserve">) Predictive testing </w:t>
      </w:r>
      <w:r w:rsidR="00172656">
        <w:rPr>
          <w:rFonts w:ascii="Arial" w:hAnsi="Arial"/>
          <w:b/>
          <w:sz w:val="22"/>
          <w:szCs w:val="22"/>
        </w:rPr>
        <w:t xml:space="preserve">for </w:t>
      </w:r>
      <w:r w:rsidR="005926D2">
        <w:rPr>
          <w:rFonts w:ascii="Arial" w:hAnsi="Arial"/>
          <w:b/>
          <w:sz w:val="22"/>
          <w:szCs w:val="22"/>
        </w:rPr>
        <w:t>Huntington’s disease (</w:t>
      </w:r>
      <w:r>
        <w:rPr>
          <w:rFonts w:ascii="Arial" w:hAnsi="Arial"/>
          <w:b/>
          <w:sz w:val="22"/>
          <w:szCs w:val="22"/>
        </w:rPr>
        <w:t>March 6</w:t>
      </w:r>
      <w:r w:rsidR="009D08ED" w:rsidRPr="00B6703F">
        <w:rPr>
          <w:rFonts w:ascii="Arial" w:hAnsi="Arial"/>
          <w:b/>
          <w:sz w:val="22"/>
          <w:szCs w:val="22"/>
        </w:rPr>
        <w:t>)</w:t>
      </w:r>
    </w:p>
    <w:p w14:paraId="18EA8522" w14:textId="28D853A9" w:rsidR="009D08ED" w:rsidRPr="00ED33F7" w:rsidRDefault="009D08ED" w:rsidP="009D08ED">
      <w:pPr>
        <w:rPr>
          <w:rFonts w:ascii="Arial" w:hAnsi="Arial"/>
          <w:b/>
          <w:i/>
          <w:sz w:val="22"/>
          <w:szCs w:val="22"/>
        </w:rPr>
      </w:pPr>
      <w:r>
        <w:rPr>
          <w:rFonts w:ascii="Arial" w:hAnsi="Arial"/>
          <w:b/>
          <w:i/>
          <w:sz w:val="22"/>
          <w:szCs w:val="22"/>
        </w:rPr>
        <w:t xml:space="preserve">Guest speaker: </w:t>
      </w:r>
      <w:r w:rsidRPr="00B6703F">
        <w:rPr>
          <w:rFonts w:ascii="Arial" w:hAnsi="Arial"/>
          <w:b/>
          <w:i/>
          <w:sz w:val="22"/>
          <w:szCs w:val="22"/>
        </w:rPr>
        <w:t>Wendy Uhlm</w:t>
      </w:r>
      <w:r>
        <w:rPr>
          <w:rFonts w:ascii="Arial" w:hAnsi="Arial"/>
          <w:b/>
          <w:i/>
          <w:sz w:val="22"/>
          <w:szCs w:val="22"/>
        </w:rPr>
        <w:t>ann, MS, CGC</w:t>
      </w:r>
    </w:p>
    <w:p w14:paraId="78023B9F" w14:textId="77777777" w:rsidR="009D08ED" w:rsidRPr="009F17CA" w:rsidRDefault="009D08ED" w:rsidP="009D08ED">
      <w:pPr>
        <w:rPr>
          <w:rFonts w:ascii="Arial" w:hAnsi="Arial"/>
          <w:sz w:val="22"/>
          <w:szCs w:val="22"/>
        </w:rPr>
      </w:pPr>
      <w:bookmarkStart w:id="17" w:name="OLE_LINK45"/>
      <w:bookmarkStart w:id="18" w:name="OLE_LINK46"/>
      <w:r>
        <w:rPr>
          <w:rFonts w:ascii="Arial" w:hAnsi="Arial"/>
          <w:sz w:val="22"/>
          <w:szCs w:val="22"/>
        </w:rPr>
        <w:t xml:space="preserve">Huntington’s </w:t>
      </w:r>
      <w:r w:rsidR="0004472B">
        <w:rPr>
          <w:rFonts w:ascii="Arial" w:hAnsi="Arial"/>
          <w:sz w:val="22"/>
          <w:szCs w:val="22"/>
        </w:rPr>
        <w:t>Disease Society of America (2016</w:t>
      </w:r>
      <w:r>
        <w:rPr>
          <w:rFonts w:ascii="Arial" w:hAnsi="Arial"/>
          <w:sz w:val="22"/>
          <w:szCs w:val="22"/>
        </w:rPr>
        <w:t xml:space="preserve">). </w:t>
      </w:r>
      <w:r>
        <w:rPr>
          <w:rFonts w:ascii="Arial" w:hAnsi="Arial"/>
          <w:i/>
          <w:sz w:val="22"/>
          <w:szCs w:val="22"/>
        </w:rPr>
        <w:t>Genetic testing</w:t>
      </w:r>
      <w:r w:rsidR="0004472B">
        <w:rPr>
          <w:rFonts w:ascii="Arial" w:hAnsi="Arial"/>
          <w:i/>
          <w:sz w:val="22"/>
          <w:szCs w:val="22"/>
        </w:rPr>
        <w:t xml:space="preserve"> protocol for Huntington’s disease</w:t>
      </w:r>
      <w:r>
        <w:rPr>
          <w:rFonts w:ascii="Arial" w:hAnsi="Arial"/>
          <w:i/>
          <w:sz w:val="22"/>
          <w:szCs w:val="22"/>
        </w:rPr>
        <w:t xml:space="preserve">. </w:t>
      </w:r>
    </w:p>
    <w:bookmarkEnd w:id="17"/>
    <w:bookmarkEnd w:id="18"/>
    <w:p w14:paraId="08B62D8A" w14:textId="77777777" w:rsidR="009D08ED" w:rsidRPr="00395CF6" w:rsidRDefault="009D08ED" w:rsidP="009D08ED">
      <w:pPr>
        <w:rPr>
          <w:rFonts w:ascii="Arial" w:hAnsi="Arial"/>
          <w:i/>
          <w:sz w:val="22"/>
          <w:szCs w:val="22"/>
        </w:rPr>
      </w:pPr>
    </w:p>
    <w:p w14:paraId="4FFDB477" w14:textId="77777777" w:rsidR="009D08ED" w:rsidRPr="00B759BE" w:rsidRDefault="009D08ED" w:rsidP="009D08ED">
      <w:pPr>
        <w:rPr>
          <w:rFonts w:ascii="Arial" w:hAnsi="Arial"/>
          <w:i/>
          <w:sz w:val="22"/>
          <w:szCs w:val="22"/>
        </w:rPr>
      </w:pPr>
      <w:bookmarkStart w:id="19" w:name="OLE_LINK47"/>
      <w:bookmarkStart w:id="20" w:name="OLE_LINK48"/>
      <w:proofErr w:type="spellStart"/>
      <w:r>
        <w:rPr>
          <w:rFonts w:ascii="Arial" w:hAnsi="Arial"/>
          <w:sz w:val="22"/>
          <w:szCs w:val="22"/>
        </w:rPr>
        <w:t>Revkin</w:t>
      </w:r>
      <w:proofErr w:type="spellEnd"/>
      <w:r>
        <w:rPr>
          <w:rFonts w:ascii="Arial" w:hAnsi="Arial"/>
          <w:sz w:val="22"/>
          <w:szCs w:val="22"/>
        </w:rPr>
        <w:t xml:space="preserve"> A. (1993). Hunting down Huntington’s. </w:t>
      </w:r>
      <w:r>
        <w:rPr>
          <w:rFonts w:ascii="Arial" w:hAnsi="Arial"/>
          <w:i/>
          <w:sz w:val="22"/>
          <w:szCs w:val="22"/>
        </w:rPr>
        <w:t>Discover.</w:t>
      </w:r>
    </w:p>
    <w:bookmarkEnd w:id="19"/>
    <w:bookmarkEnd w:id="20"/>
    <w:p w14:paraId="53010EF3" w14:textId="77777777" w:rsidR="009D08ED" w:rsidRDefault="009D08ED" w:rsidP="009D08ED">
      <w:pPr>
        <w:rPr>
          <w:rFonts w:ascii="Arial" w:hAnsi="Arial"/>
          <w:sz w:val="22"/>
          <w:szCs w:val="22"/>
        </w:rPr>
      </w:pPr>
    </w:p>
    <w:p w14:paraId="300E1005" w14:textId="6ADC0B96" w:rsidR="009D08ED" w:rsidRPr="00974969" w:rsidRDefault="009D08ED" w:rsidP="002D0D1F">
      <w:pPr>
        <w:rPr>
          <w:rFonts w:ascii="Arial" w:hAnsi="Arial"/>
          <w:sz w:val="22"/>
          <w:szCs w:val="22"/>
        </w:rPr>
      </w:pPr>
      <w:bookmarkStart w:id="21" w:name="OLE_LINK49"/>
      <w:bookmarkStart w:id="22" w:name="OLE_LINK50"/>
      <w:r>
        <w:rPr>
          <w:rFonts w:ascii="Arial" w:hAnsi="Arial"/>
          <w:sz w:val="22"/>
          <w:szCs w:val="22"/>
        </w:rPr>
        <w:t xml:space="preserve">Harmon A. (2007, March 15). </w:t>
      </w:r>
      <w:hyperlink r:id="rId14" w:history="1">
        <w:r w:rsidRPr="0051480A">
          <w:rPr>
            <w:rStyle w:val="Hyperlink"/>
            <w:rFonts w:ascii="Arial" w:hAnsi="Arial"/>
            <w:sz w:val="22"/>
            <w:szCs w:val="22"/>
          </w:rPr>
          <w:t>When a DNA test shows a lethal fate</w:t>
        </w:r>
      </w:hyperlink>
      <w:r>
        <w:rPr>
          <w:rFonts w:ascii="Arial" w:hAnsi="Arial"/>
          <w:sz w:val="22"/>
          <w:szCs w:val="22"/>
        </w:rPr>
        <w:t xml:space="preserve">. </w:t>
      </w:r>
      <w:r>
        <w:rPr>
          <w:rFonts w:ascii="Arial" w:hAnsi="Arial"/>
          <w:i/>
          <w:sz w:val="22"/>
          <w:szCs w:val="22"/>
        </w:rPr>
        <w:t>New York Times</w:t>
      </w:r>
      <w:r>
        <w:rPr>
          <w:rFonts w:ascii="Arial" w:hAnsi="Arial"/>
          <w:sz w:val="22"/>
          <w:szCs w:val="22"/>
        </w:rPr>
        <w:t>.</w:t>
      </w:r>
      <w:bookmarkEnd w:id="21"/>
      <w:bookmarkEnd w:id="22"/>
    </w:p>
    <w:p w14:paraId="1C04BD00" w14:textId="77777777" w:rsidR="009E456E" w:rsidRDefault="009E456E" w:rsidP="00C82766">
      <w:pPr>
        <w:rPr>
          <w:rFonts w:ascii="Arial" w:hAnsi="Arial"/>
          <w:sz w:val="22"/>
          <w:szCs w:val="22"/>
        </w:rPr>
      </w:pPr>
    </w:p>
    <w:p w14:paraId="7CD37187" w14:textId="008176A4" w:rsidR="004E0D3D" w:rsidRPr="00057E60" w:rsidRDefault="007A41BF" w:rsidP="00B05C1A">
      <w:pPr>
        <w:rPr>
          <w:rFonts w:ascii="Arial" w:hAnsi="Arial"/>
          <w:b/>
          <w:sz w:val="22"/>
          <w:szCs w:val="22"/>
        </w:rPr>
      </w:pPr>
      <w:r>
        <w:rPr>
          <w:rFonts w:ascii="Arial" w:hAnsi="Arial"/>
          <w:b/>
          <w:sz w:val="22"/>
          <w:szCs w:val="22"/>
        </w:rPr>
        <w:t>16</w:t>
      </w:r>
      <w:r w:rsidR="002D0D1F">
        <w:rPr>
          <w:rFonts w:ascii="Arial" w:hAnsi="Arial"/>
          <w:b/>
          <w:sz w:val="22"/>
          <w:szCs w:val="22"/>
        </w:rPr>
        <w:t>)</w:t>
      </w:r>
      <w:r w:rsidR="00B05C1A">
        <w:rPr>
          <w:rFonts w:ascii="Arial" w:hAnsi="Arial"/>
          <w:sz w:val="22"/>
          <w:szCs w:val="22"/>
        </w:rPr>
        <w:t xml:space="preserve"> </w:t>
      </w:r>
      <w:r w:rsidR="00057E60">
        <w:rPr>
          <w:rFonts w:ascii="Arial" w:hAnsi="Arial"/>
          <w:b/>
          <w:sz w:val="22"/>
          <w:szCs w:val="22"/>
        </w:rPr>
        <w:t xml:space="preserve">Cascade screening </w:t>
      </w:r>
      <w:r w:rsidR="00E749CF">
        <w:rPr>
          <w:rFonts w:ascii="Arial" w:hAnsi="Arial"/>
          <w:b/>
          <w:sz w:val="22"/>
          <w:szCs w:val="22"/>
        </w:rPr>
        <w:t>(March 8</w:t>
      </w:r>
      <w:r w:rsidR="006B4ED8">
        <w:rPr>
          <w:rFonts w:ascii="Arial" w:hAnsi="Arial"/>
          <w:b/>
          <w:sz w:val="22"/>
          <w:szCs w:val="22"/>
        </w:rPr>
        <w:t>)</w:t>
      </w:r>
    </w:p>
    <w:p w14:paraId="56B741A7" w14:textId="77777777" w:rsidR="00486088" w:rsidRPr="00EB517A" w:rsidRDefault="00BF556C" w:rsidP="00B05C1A">
      <w:pPr>
        <w:rPr>
          <w:rFonts w:ascii="Arial" w:hAnsi="Arial"/>
          <w:sz w:val="22"/>
          <w:szCs w:val="22"/>
        </w:rPr>
      </w:pPr>
      <w:r>
        <w:rPr>
          <w:rFonts w:ascii="Arial" w:hAnsi="Arial"/>
          <w:sz w:val="22"/>
          <w:szCs w:val="22"/>
        </w:rPr>
        <w:t>George R</w:t>
      </w:r>
      <w:r w:rsidR="000C623D">
        <w:rPr>
          <w:rFonts w:ascii="Arial" w:hAnsi="Arial"/>
          <w:sz w:val="22"/>
          <w:szCs w:val="22"/>
        </w:rPr>
        <w:t xml:space="preserve"> et al</w:t>
      </w:r>
      <w:r w:rsidR="00EB517A">
        <w:rPr>
          <w:rFonts w:ascii="Arial" w:hAnsi="Arial"/>
          <w:sz w:val="22"/>
          <w:szCs w:val="22"/>
        </w:rPr>
        <w:t xml:space="preserve">. (2015). Aligning policy to promote cascade genetic screening for prevention and early diagnosis of heritable diseases. </w:t>
      </w:r>
      <w:r w:rsidR="00EB517A">
        <w:rPr>
          <w:rFonts w:ascii="Arial" w:hAnsi="Arial"/>
          <w:i/>
          <w:sz w:val="22"/>
          <w:szCs w:val="22"/>
        </w:rPr>
        <w:t>Journal of Genetic Counseling</w:t>
      </w:r>
      <w:r w:rsidR="00EB517A">
        <w:rPr>
          <w:rFonts w:ascii="Arial" w:hAnsi="Arial"/>
          <w:sz w:val="22"/>
          <w:szCs w:val="22"/>
        </w:rPr>
        <w:t>, 24, 388-99.</w:t>
      </w:r>
    </w:p>
    <w:p w14:paraId="4F5E7603" w14:textId="77777777" w:rsidR="00EB517A" w:rsidRDefault="00EB517A" w:rsidP="00B05C1A">
      <w:pPr>
        <w:rPr>
          <w:rFonts w:ascii="Arial" w:hAnsi="Arial"/>
          <w:sz w:val="22"/>
          <w:szCs w:val="22"/>
        </w:rPr>
      </w:pPr>
    </w:p>
    <w:p w14:paraId="75E242D4" w14:textId="77777777" w:rsidR="00057E60" w:rsidRPr="001930CC" w:rsidRDefault="00057E60" w:rsidP="00057E60">
      <w:pPr>
        <w:rPr>
          <w:rFonts w:ascii="Arial" w:hAnsi="Arial"/>
          <w:sz w:val="22"/>
          <w:szCs w:val="22"/>
        </w:rPr>
      </w:pPr>
      <w:bookmarkStart w:id="23" w:name="OLE_LINK41"/>
      <w:bookmarkStart w:id="24" w:name="OLE_LINK42"/>
      <w:r>
        <w:rPr>
          <w:rFonts w:ascii="Arial" w:hAnsi="Arial"/>
          <w:sz w:val="22"/>
          <w:szCs w:val="22"/>
        </w:rPr>
        <w:t xml:space="preserve">Hampel H. (2016). Genetic counseling and cascade genetic testing in Lynch syndrome. </w:t>
      </w:r>
      <w:r>
        <w:rPr>
          <w:rFonts w:ascii="Arial" w:hAnsi="Arial"/>
          <w:i/>
          <w:sz w:val="22"/>
          <w:szCs w:val="22"/>
        </w:rPr>
        <w:t>Familial Cancer</w:t>
      </w:r>
      <w:r>
        <w:rPr>
          <w:rFonts w:ascii="Arial" w:hAnsi="Arial"/>
          <w:sz w:val="22"/>
          <w:szCs w:val="22"/>
        </w:rPr>
        <w:t>, 15, 423-27.</w:t>
      </w:r>
    </w:p>
    <w:bookmarkEnd w:id="23"/>
    <w:bookmarkEnd w:id="24"/>
    <w:p w14:paraId="042AB4E2" w14:textId="77777777" w:rsidR="00057E60" w:rsidRDefault="00057E60" w:rsidP="00B05C1A">
      <w:pPr>
        <w:rPr>
          <w:rFonts w:ascii="Arial" w:hAnsi="Arial"/>
          <w:sz w:val="22"/>
          <w:szCs w:val="22"/>
        </w:rPr>
      </w:pPr>
    </w:p>
    <w:p w14:paraId="7569EAEF" w14:textId="77777777" w:rsidR="004E0D3D" w:rsidRDefault="00B670F9" w:rsidP="00B05C1A">
      <w:pPr>
        <w:rPr>
          <w:rFonts w:ascii="Arial" w:hAnsi="Arial"/>
          <w:sz w:val="22"/>
          <w:szCs w:val="22"/>
          <w:u w:val="single"/>
        </w:rPr>
      </w:pPr>
      <w:r>
        <w:rPr>
          <w:rFonts w:ascii="Arial" w:hAnsi="Arial"/>
          <w:sz w:val="22"/>
          <w:szCs w:val="22"/>
          <w:u w:val="single"/>
        </w:rPr>
        <w:t>Group presentation #3</w:t>
      </w:r>
      <w:r w:rsidR="004E0D3D" w:rsidRPr="005B5052">
        <w:rPr>
          <w:rFonts w:ascii="Arial" w:hAnsi="Arial"/>
          <w:sz w:val="22"/>
          <w:szCs w:val="22"/>
          <w:u w:val="single"/>
        </w:rPr>
        <w:t xml:space="preserve">: </w:t>
      </w:r>
      <w:r w:rsidR="004E0D3D">
        <w:rPr>
          <w:rFonts w:ascii="Arial" w:hAnsi="Arial"/>
          <w:sz w:val="22"/>
          <w:szCs w:val="22"/>
          <w:u w:val="single"/>
        </w:rPr>
        <w:t>Cascade genetic screening</w:t>
      </w:r>
      <w:r w:rsidR="00057E60">
        <w:rPr>
          <w:rFonts w:ascii="Arial" w:hAnsi="Arial"/>
          <w:sz w:val="22"/>
          <w:szCs w:val="22"/>
          <w:u w:val="single"/>
        </w:rPr>
        <w:t xml:space="preserve"> for familial hypercholesterolemia</w:t>
      </w:r>
    </w:p>
    <w:p w14:paraId="7B66D2CC" w14:textId="77777777" w:rsidR="00057E60" w:rsidRPr="00016D19" w:rsidRDefault="00016D19" w:rsidP="00B05C1A">
      <w:pPr>
        <w:rPr>
          <w:rFonts w:ascii="Arial" w:hAnsi="Arial"/>
          <w:sz w:val="22"/>
          <w:szCs w:val="22"/>
        </w:rPr>
      </w:pPr>
      <w:r>
        <w:rPr>
          <w:rFonts w:ascii="Arial" w:hAnsi="Arial"/>
          <w:sz w:val="22"/>
          <w:szCs w:val="22"/>
        </w:rPr>
        <w:t xml:space="preserve">Knowles JW, Rader DJ, Khoury MJ. (2017). Cascade screening for familial hypercholesterolemia and the use of genetic testing. </w:t>
      </w:r>
      <w:r>
        <w:rPr>
          <w:rFonts w:ascii="Arial" w:hAnsi="Arial"/>
          <w:i/>
          <w:sz w:val="22"/>
          <w:szCs w:val="22"/>
        </w:rPr>
        <w:t>JAMA</w:t>
      </w:r>
      <w:r>
        <w:rPr>
          <w:rFonts w:ascii="Arial" w:hAnsi="Arial"/>
          <w:sz w:val="22"/>
          <w:szCs w:val="22"/>
        </w:rPr>
        <w:t>, 318(4), 381-82.</w:t>
      </w:r>
    </w:p>
    <w:p w14:paraId="32B1E59B" w14:textId="77777777" w:rsidR="003E4B23" w:rsidRPr="00B6703F" w:rsidRDefault="003E4B23" w:rsidP="00C82766">
      <w:pPr>
        <w:rPr>
          <w:rFonts w:ascii="Arial" w:hAnsi="Arial"/>
          <w:sz w:val="22"/>
          <w:szCs w:val="22"/>
        </w:rPr>
      </w:pPr>
    </w:p>
    <w:p w14:paraId="4CEFC200" w14:textId="16B568B0" w:rsidR="00F51A80" w:rsidRDefault="00224423" w:rsidP="00361436">
      <w:pPr>
        <w:rPr>
          <w:rFonts w:ascii="Arial" w:hAnsi="Arial"/>
          <w:b/>
          <w:sz w:val="22"/>
          <w:szCs w:val="22"/>
        </w:rPr>
      </w:pPr>
      <w:r w:rsidRPr="00B6703F">
        <w:rPr>
          <w:rFonts w:ascii="Arial" w:hAnsi="Arial"/>
          <w:b/>
          <w:sz w:val="22"/>
          <w:szCs w:val="22"/>
        </w:rPr>
        <w:t>UNIT THREE: GENETICS EDUCATION</w:t>
      </w:r>
    </w:p>
    <w:p w14:paraId="24F24C59" w14:textId="04A7F319" w:rsidR="00361436" w:rsidRDefault="007A41BF" w:rsidP="00361436">
      <w:pPr>
        <w:rPr>
          <w:rFonts w:ascii="Arial" w:hAnsi="Arial"/>
          <w:b/>
          <w:sz w:val="22"/>
          <w:szCs w:val="22"/>
        </w:rPr>
      </w:pPr>
      <w:r>
        <w:rPr>
          <w:rFonts w:ascii="Arial" w:hAnsi="Arial"/>
          <w:b/>
          <w:sz w:val="22"/>
          <w:szCs w:val="22"/>
        </w:rPr>
        <w:t>17</w:t>
      </w:r>
      <w:r w:rsidR="00224423" w:rsidRPr="00B6703F">
        <w:rPr>
          <w:rFonts w:ascii="Arial" w:hAnsi="Arial"/>
          <w:b/>
          <w:sz w:val="22"/>
          <w:szCs w:val="22"/>
        </w:rPr>
        <w:t>) Genetics education f</w:t>
      </w:r>
      <w:r w:rsidR="002D0D1F">
        <w:rPr>
          <w:rFonts w:ascii="Arial" w:hAnsi="Arial"/>
          <w:b/>
          <w:sz w:val="22"/>
          <w:szCs w:val="22"/>
        </w:rPr>
        <w:t xml:space="preserve">or health professionals </w:t>
      </w:r>
      <w:r w:rsidR="00E749CF">
        <w:rPr>
          <w:rFonts w:ascii="Arial" w:hAnsi="Arial"/>
          <w:b/>
          <w:sz w:val="22"/>
          <w:szCs w:val="22"/>
        </w:rPr>
        <w:t>(March 13</w:t>
      </w:r>
      <w:r w:rsidR="00224423" w:rsidRPr="00B6703F">
        <w:rPr>
          <w:rFonts w:ascii="Arial" w:hAnsi="Arial"/>
          <w:b/>
          <w:sz w:val="22"/>
          <w:szCs w:val="22"/>
        </w:rPr>
        <w:t>)</w:t>
      </w:r>
    </w:p>
    <w:p w14:paraId="0CDBEC2F" w14:textId="36E8D1E4" w:rsidR="00E75156" w:rsidRPr="00930773" w:rsidRDefault="00930773" w:rsidP="00C82766">
      <w:pPr>
        <w:rPr>
          <w:rFonts w:ascii="Arial" w:hAnsi="Arial"/>
          <w:sz w:val="22"/>
          <w:szCs w:val="22"/>
        </w:rPr>
      </w:pPr>
      <w:r>
        <w:rPr>
          <w:rFonts w:ascii="Arial" w:hAnsi="Arial"/>
          <w:sz w:val="22"/>
          <w:szCs w:val="22"/>
        </w:rPr>
        <w:t xml:space="preserve">Campion MA et al. (2019). Genomic education for the next generation of health-care providers. </w:t>
      </w:r>
      <w:r>
        <w:rPr>
          <w:rFonts w:ascii="Arial" w:hAnsi="Arial"/>
          <w:i/>
          <w:sz w:val="22"/>
          <w:szCs w:val="22"/>
        </w:rPr>
        <w:t>Genetics in Medicine</w:t>
      </w:r>
      <w:r>
        <w:rPr>
          <w:rFonts w:ascii="Arial" w:hAnsi="Arial"/>
          <w:sz w:val="22"/>
          <w:szCs w:val="22"/>
        </w:rPr>
        <w:t>, 21, 2422-30.</w:t>
      </w:r>
    </w:p>
    <w:p w14:paraId="77111F83" w14:textId="77777777" w:rsidR="00930773" w:rsidRDefault="00930773" w:rsidP="00C82766">
      <w:pPr>
        <w:rPr>
          <w:rFonts w:ascii="Arial" w:hAnsi="Arial"/>
          <w:sz w:val="22"/>
          <w:szCs w:val="22"/>
          <w:u w:val="single"/>
        </w:rPr>
      </w:pPr>
    </w:p>
    <w:p w14:paraId="28006057" w14:textId="121C6E01" w:rsidR="0034259A" w:rsidRPr="003629AE" w:rsidRDefault="003629AE" w:rsidP="00C82766">
      <w:pPr>
        <w:rPr>
          <w:rFonts w:ascii="Arial" w:hAnsi="Arial"/>
          <w:sz w:val="22"/>
          <w:szCs w:val="22"/>
        </w:rPr>
      </w:pPr>
      <w:r>
        <w:rPr>
          <w:rFonts w:ascii="Arial" w:hAnsi="Arial"/>
          <w:sz w:val="22"/>
          <w:szCs w:val="22"/>
        </w:rPr>
        <w:t xml:space="preserve">Allen CG et al. (2021). </w:t>
      </w:r>
      <w:r w:rsidR="0034259A">
        <w:rPr>
          <w:rFonts w:ascii="Arial" w:hAnsi="Arial"/>
          <w:sz w:val="22"/>
          <w:szCs w:val="22"/>
        </w:rPr>
        <w:t>Challenges and opportunities for communication about the role of genomics in public health.</w:t>
      </w:r>
      <w:r>
        <w:rPr>
          <w:rFonts w:ascii="Arial" w:hAnsi="Arial"/>
          <w:sz w:val="22"/>
          <w:szCs w:val="22"/>
        </w:rPr>
        <w:t xml:space="preserve"> </w:t>
      </w:r>
      <w:r>
        <w:rPr>
          <w:rFonts w:ascii="Arial" w:hAnsi="Arial"/>
          <w:i/>
          <w:sz w:val="22"/>
          <w:szCs w:val="22"/>
        </w:rPr>
        <w:t>Public Health Genomics</w:t>
      </w:r>
      <w:r>
        <w:rPr>
          <w:rFonts w:ascii="Arial" w:hAnsi="Arial"/>
          <w:sz w:val="22"/>
          <w:szCs w:val="22"/>
        </w:rPr>
        <w:t>, 24, 67-73.</w:t>
      </w:r>
    </w:p>
    <w:p w14:paraId="6354112E" w14:textId="77777777" w:rsidR="003629AE" w:rsidRPr="003629AE" w:rsidRDefault="003629AE" w:rsidP="00C82766">
      <w:pPr>
        <w:rPr>
          <w:rFonts w:ascii="Arial" w:hAnsi="Arial"/>
          <w:sz w:val="22"/>
          <w:szCs w:val="22"/>
        </w:rPr>
      </w:pPr>
    </w:p>
    <w:p w14:paraId="365ACFEB" w14:textId="77777777" w:rsidR="00EA49FB" w:rsidRPr="00EA49FB" w:rsidRDefault="002B7B12" w:rsidP="00C82766">
      <w:pPr>
        <w:rPr>
          <w:rFonts w:ascii="Arial" w:hAnsi="Arial"/>
          <w:sz w:val="22"/>
          <w:szCs w:val="22"/>
          <w:u w:val="single"/>
        </w:rPr>
      </w:pPr>
      <w:r>
        <w:rPr>
          <w:rFonts w:ascii="Arial" w:hAnsi="Arial"/>
          <w:sz w:val="22"/>
          <w:szCs w:val="22"/>
          <w:u w:val="single"/>
        </w:rPr>
        <w:t>Read &amp; Respond #6</w:t>
      </w:r>
      <w:r w:rsidR="00A14E5E">
        <w:rPr>
          <w:rFonts w:ascii="Arial" w:hAnsi="Arial"/>
          <w:sz w:val="22"/>
          <w:szCs w:val="22"/>
          <w:u w:val="single"/>
        </w:rPr>
        <w:t>: Online genetics education for health professionals</w:t>
      </w:r>
    </w:p>
    <w:p w14:paraId="4672E5D3" w14:textId="6746E29D" w:rsidR="00BF556C" w:rsidRPr="00166B37" w:rsidRDefault="00D66A35" w:rsidP="00C82766">
      <w:pPr>
        <w:rPr>
          <w:rFonts w:ascii="Arial" w:hAnsi="Arial"/>
          <w:bCs/>
          <w:sz w:val="22"/>
          <w:szCs w:val="22"/>
        </w:rPr>
      </w:pPr>
      <w:r>
        <w:rPr>
          <w:rFonts w:ascii="Arial" w:hAnsi="Arial"/>
          <w:sz w:val="22"/>
          <w:szCs w:val="22"/>
        </w:rPr>
        <w:t xml:space="preserve">Global Genetics &amp; Genomics Community. </w:t>
      </w:r>
      <w:hyperlink r:id="rId15" w:history="1">
        <w:r w:rsidRPr="00166B37">
          <w:rPr>
            <w:rStyle w:val="Hyperlink"/>
            <w:rFonts w:ascii="Arial" w:hAnsi="Arial"/>
            <w:bCs/>
            <w:i/>
            <w:sz w:val="22"/>
            <w:szCs w:val="22"/>
          </w:rPr>
          <w:t>Unfolding Case Studies for Genetics &amp; Genomics Healthcare Education</w:t>
        </w:r>
      </w:hyperlink>
      <w:r w:rsidRPr="00166B37">
        <w:rPr>
          <w:rFonts w:ascii="Arial" w:hAnsi="Arial"/>
          <w:bCs/>
          <w:i/>
          <w:sz w:val="22"/>
          <w:szCs w:val="22"/>
        </w:rPr>
        <w:t xml:space="preserve">. </w:t>
      </w:r>
      <w:r w:rsidRPr="00166B37">
        <w:rPr>
          <w:rFonts w:ascii="Arial" w:hAnsi="Arial"/>
          <w:bCs/>
          <w:sz w:val="22"/>
          <w:szCs w:val="22"/>
        </w:rPr>
        <w:t>[educational website]</w:t>
      </w:r>
    </w:p>
    <w:p w14:paraId="6FFC8C3B" w14:textId="77777777" w:rsidR="006E594C" w:rsidRDefault="006E594C" w:rsidP="00C82766">
      <w:pPr>
        <w:rPr>
          <w:rFonts w:ascii="Arial" w:hAnsi="Arial"/>
          <w:b/>
          <w:sz w:val="22"/>
          <w:szCs w:val="22"/>
        </w:rPr>
      </w:pPr>
    </w:p>
    <w:p w14:paraId="40E7AC7D" w14:textId="54D2079D" w:rsidR="00322DBE" w:rsidRPr="00024577" w:rsidRDefault="007A41BF" w:rsidP="00C82766">
      <w:pPr>
        <w:rPr>
          <w:rFonts w:ascii="Arial" w:hAnsi="Arial"/>
          <w:b/>
          <w:sz w:val="22"/>
          <w:szCs w:val="22"/>
        </w:rPr>
      </w:pPr>
      <w:r>
        <w:rPr>
          <w:rFonts w:ascii="Arial" w:hAnsi="Arial"/>
          <w:b/>
          <w:sz w:val="22"/>
          <w:szCs w:val="22"/>
        </w:rPr>
        <w:t>18</w:t>
      </w:r>
      <w:r w:rsidR="00224423" w:rsidRPr="00B6703F">
        <w:rPr>
          <w:rFonts w:ascii="Arial" w:hAnsi="Arial"/>
          <w:b/>
          <w:sz w:val="22"/>
          <w:szCs w:val="22"/>
        </w:rPr>
        <w:t xml:space="preserve">) Genetics </w:t>
      </w:r>
      <w:r w:rsidR="00B02ADF">
        <w:rPr>
          <w:rFonts w:ascii="Arial" w:hAnsi="Arial"/>
          <w:b/>
          <w:sz w:val="22"/>
          <w:szCs w:val="22"/>
        </w:rPr>
        <w:t>educa</w:t>
      </w:r>
      <w:r w:rsidR="00E749CF">
        <w:rPr>
          <w:rFonts w:ascii="Arial" w:hAnsi="Arial"/>
          <w:b/>
          <w:sz w:val="22"/>
          <w:szCs w:val="22"/>
        </w:rPr>
        <w:t>tion for the public (March 15</w:t>
      </w:r>
      <w:r w:rsidR="00224423" w:rsidRPr="00B6703F">
        <w:rPr>
          <w:rFonts w:ascii="Arial" w:hAnsi="Arial"/>
          <w:b/>
          <w:sz w:val="22"/>
          <w:szCs w:val="22"/>
        </w:rPr>
        <w:t>)</w:t>
      </w:r>
    </w:p>
    <w:p w14:paraId="12D11346" w14:textId="77777777" w:rsidR="00254417" w:rsidRPr="006E5230" w:rsidRDefault="00254417" w:rsidP="00254417">
      <w:pPr>
        <w:rPr>
          <w:rFonts w:ascii="Arial" w:hAnsi="Arial"/>
          <w:sz w:val="22"/>
          <w:szCs w:val="22"/>
        </w:rPr>
      </w:pPr>
      <w:r w:rsidRPr="006E5230">
        <w:rPr>
          <w:rFonts w:ascii="Arial" w:hAnsi="Arial"/>
          <w:sz w:val="22"/>
          <w:szCs w:val="22"/>
        </w:rPr>
        <w:t>Dougherty MJ et al. (2014). The critical challeng</w:t>
      </w:r>
      <w:r>
        <w:rPr>
          <w:rFonts w:ascii="Arial" w:hAnsi="Arial"/>
          <w:sz w:val="22"/>
          <w:szCs w:val="22"/>
        </w:rPr>
        <w:t xml:space="preserve">e of educating the public about </w:t>
      </w:r>
      <w:r w:rsidRPr="006E5230">
        <w:rPr>
          <w:rFonts w:ascii="Arial" w:hAnsi="Arial"/>
          <w:sz w:val="22"/>
          <w:szCs w:val="22"/>
        </w:rPr>
        <w:t>genetics. </w:t>
      </w:r>
      <w:r w:rsidRPr="006E5230">
        <w:rPr>
          <w:rFonts w:ascii="Arial" w:hAnsi="Arial"/>
          <w:i/>
          <w:iCs/>
          <w:sz w:val="22"/>
          <w:szCs w:val="22"/>
        </w:rPr>
        <w:t>Current Genetic Medicine Reports, </w:t>
      </w:r>
      <w:r w:rsidRPr="006E5230">
        <w:rPr>
          <w:rFonts w:ascii="Arial" w:hAnsi="Arial"/>
          <w:sz w:val="22"/>
          <w:szCs w:val="22"/>
        </w:rPr>
        <w:t>2, 48-55.</w:t>
      </w:r>
    </w:p>
    <w:p w14:paraId="79DD326D" w14:textId="77777777" w:rsidR="00024577" w:rsidRDefault="00024577" w:rsidP="00024577">
      <w:pPr>
        <w:rPr>
          <w:rFonts w:ascii="Arial" w:hAnsi="Arial"/>
          <w:sz w:val="22"/>
          <w:szCs w:val="22"/>
        </w:rPr>
      </w:pPr>
    </w:p>
    <w:p w14:paraId="1C4B9DC9" w14:textId="77777777" w:rsidR="00C8617E" w:rsidRPr="00024577" w:rsidRDefault="00C8617E" w:rsidP="00C8617E">
      <w:pPr>
        <w:rPr>
          <w:rFonts w:ascii="Arial" w:hAnsi="Arial"/>
          <w:sz w:val="22"/>
          <w:szCs w:val="22"/>
        </w:rPr>
      </w:pPr>
      <w:r>
        <w:rPr>
          <w:rFonts w:ascii="Arial" w:hAnsi="Arial"/>
          <w:sz w:val="22"/>
          <w:szCs w:val="22"/>
        </w:rPr>
        <w:t>Redfield RJ. (2012). “Why do we have to learn this stuff?” A new genetics for 21</w:t>
      </w:r>
      <w:r w:rsidRPr="00024577">
        <w:rPr>
          <w:rFonts w:ascii="Arial" w:hAnsi="Arial"/>
          <w:sz w:val="22"/>
          <w:szCs w:val="22"/>
          <w:vertAlign w:val="superscript"/>
        </w:rPr>
        <w:t>st</w:t>
      </w:r>
      <w:r>
        <w:rPr>
          <w:rFonts w:ascii="Arial" w:hAnsi="Arial"/>
          <w:sz w:val="22"/>
          <w:szCs w:val="22"/>
        </w:rPr>
        <w:t xml:space="preserve"> century students. </w:t>
      </w:r>
      <w:proofErr w:type="spellStart"/>
      <w:r>
        <w:rPr>
          <w:rFonts w:ascii="Arial" w:hAnsi="Arial"/>
          <w:i/>
          <w:sz w:val="22"/>
          <w:szCs w:val="22"/>
        </w:rPr>
        <w:t>PLoS</w:t>
      </w:r>
      <w:proofErr w:type="spellEnd"/>
      <w:r>
        <w:rPr>
          <w:rFonts w:ascii="Arial" w:hAnsi="Arial"/>
          <w:i/>
          <w:sz w:val="22"/>
          <w:szCs w:val="22"/>
        </w:rPr>
        <w:t xml:space="preserve"> Biology</w:t>
      </w:r>
      <w:r>
        <w:rPr>
          <w:rFonts w:ascii="Arial" w:hAnsi="Arial"/>
          <w:sz w:val="22"/>
          <w:szCs w:val="22"/>
        </w:rPr>
        <w:t xml:space="preserve">, </w:t>
      </w:r>
      <w:r w:rsidRPr="00024577">
        <w:rPr>
          <w:rFonts w:ascii="Arial" w:hAnsi="Arial"/>
          <w:sz w:val="22"/>
          <w:szCs w:val="22"/>
        </w:rPr>
        <w:t>10(7): e1001356. </w:t>
      </w:r>
    </w:p>
    <w:p w14:paraId="382270BC" w14:textId="77777777" w:rsidR="00C8617E" w:rsidRDefault="00C8617E" w:rsidP="00024577">
      <w:pPr>
        <w:rPr>
          <w:rFonts w:ascii="Arial" w:hAnsi="Arial"/>
          <w:sz w:val="22"/>
          <w:szCs w:val="22"/>
        </w:rPr>
      </w:pPr>
    </w:p>
    <w:p w14:paraId="641AAB59" w14:textId="360B4F77" w:rsidR="00C8617E" w:rsidRPr="00C8617E" w:rsidRDefault="00C8617E" w:rsidP="00024577">
      <w:pPr>
        <w:rPr>
          <w:rFonts w:ascii="Arial" w:hAnsi="Arial"/>
          <w:sz w:val="22"/>
          <w:szCs w:val="22"/>
          <w:u w:val="single"/>
        </w:rPr>
      </w:pPr>
      <w:r w:rsidRPr="003F63D5">
        <w:rPr>
          <w:rFonts w:ascii="Arial" w:hAnsi="Arial"/>
          <w:sz w:val="22"/>
          <w:szCs w:val="22"/>
          <w:u w:val="single"/>
        </w:rPr>
        <w:t>Group presentation</w:t>
      </w:r>
      <w:r>
        <w:rPr>
          <w:rFonts w:ascii="Arial" w:hAnsi="Arial"/>
          <w:sz w:val="22"/>
          <w:szCs w:val="22"/>
          <w:u w:val="single"/>
        </w:rPr>
        <w:t xml:space="preserve"> #4</w:t>
      </w:r>
      <w:r w:rsidRPr="003F63D5">
        <w:rPr>
          <w:rFonts w:ascii="Arial" w:hAnsi="Arial"/>
          <w:sz w:val="22"/>
          <w:szCs w:val="22"/>
          <w:u w:val="single"/>
        </w:rPr>
        <w:t>: Inte</w:t>
      </w:r>
      <w:r>
        <w:rPr>
          <w:rFonts w:ascii="Arial" w:hAnsi="Arial"/>
          <w:sz w:val="22"/>
          <w:szCs w:val="22"/>
          <w:u w:val="single"/>
        </w:rPr>
        <w:t>grating genomics into high school</w:t>
      </w:r>
      <w:r w:rsidRPr="003F63D5">
        <w:rPr>
          <w:rFonts w:ascii="Arial" w:hAnsi="Arial"/>
          <w:sz w:val="22"/>
          <w:szCs w:val="22"/>
          <w:u w:val="single"/>
        </w:rPr>
        <w:t xml:space="preserve"> education</w:t>
      </w:r>
    </w:p>
    <w:p w14:paraId="1A890754" w14:textId="3B31F8F0" w:rsidR="00254417" w:rsidRPr="00C8617E" w:rsidRDefault="00C8617E" w:rsidP="00C82766">
      <w:pPr>
        <w:rPr>
          <w:rFonts w:ascii="Arial" w:hAnsi="Arial"/>
          <w:sz w:val="22"/>
          <w:szCs w:val="22"/>
        </w:rPr>
      </w:pPr>
      <w:r>
        <w:rPr>
          <w:rFonts w:ascii="Arial" w:hAnsi="Arial"/>
          <w:sz w:val="22"/>
          <w:szCs w:val="22"/>
        </w:rPr>
        <w:t xml:space="preserve">LaRue KM et al. (2018). Teaching the genome generation: Bringing modern human genetics into the classroom through teacher professional development. </w:t>
      </w:r>
      <w:r>
        <w:rPr>
          <w:rFonts w:ascii="Arial" w:hAnsi="Arial"/>
          <w:i/>
          <w:sz w:val="22"/>
          <w:szCs w:val="22"/>
        </w:rPr>
        <w:t>Journal of STEM Outreach</w:t>
      </w:r>
      <w:r>
        <w:rPr>
          <w:rFonts w:ascii="Arial" w:hAnsi="Arial"/>
          <w:sz w:val="22"/>
          <w:szCs w:val="22"/>
        </w:rPr>
        <w:t>, 1, 48-60.</w:t>
      </w:r>
    </w:p>
    <w:p w14:paraId="51B1FBAA" w14:textId="77777777" w:rsidR="00024577" w:rsidRDefault="00024577" w:rsidP="00C82766">
      <w:pPr>
        <w:rPr>
          <w:rFonts w:ascii="Arial" w:hAnsi="Arial"/>
          <w:sz w:val="22"/>
          <w:szCs w:val="22"/>
        </w:rPr>
      </w:pPr>
    </w:p>
    <w:p w14:paraId="34109495" w14:textId="3F7299A4" w:rsidR="000804BB" w:rsidRPr="000804BB" w:rsidRDefault="007A41BF" w:rsidP="00C82766">
      <w:pPr>
        <w:rPr>
          <w:rFonts w:ascii="Arial" w:hAnsi="Arial"/>
          <w:b/>
          <w:sz w:val="22"/>
          <w:szCs w:val="22"/>
        </w:rPr>
      </w:pPr>
      <w:r>
        <w:rPr>
          <w:rFonts w:ascii="Arial" w:hAnsi="Arial"/>
          <w:b/>
          <w:sz w:val="22"/>
          <w:szCs w:val="22"/>
        </w:rPr>
        <w:t>19</w:t>
      </w:r>
      <w:r w:rsidR="00B02ADF">
        <w:rPr>
          <w:rFonts w:ascii="Arial" w:hAnsi="Arial"/>
          <w:b/>
          <w:sz w:val="22"/>
          <w:szCs w:val="22"/>
        </w:rPr>
        <w:t>) Ge</w:t>
      </w:r>
      <w:r w:rsidR="00E749CF">
        <w:rPr>
          <w:rFonts w:ascii="Arial" w:hAnsi="Arial"/>
          <w:b/>
          <w:sz w:val="22"/>
          <w:szCs w:val="22"/>
        </w:rPr>
        <w:t>netics in the media (March 20</w:t>
      </w:r>
      <w:r w:rsidR="00224423" w:rsidRPr="00B6703F">
        <w:rPr>
          <w:rFonts w:ascii="Arial" w:hAnsi="Arial"/>
          <w:b/>
          <w:sz w:val="22"/>
          <w:szCs w:val="22"/>
        </w:rPr>
        <w:t>)</w:t>
      </w:r>
    </w:p>
    <w:p w14:paraId="7B20DA36" w14:textId="77777777" w:rsidR="00B52A6C" w:rsidRPr="00285995" w:rsidRDefault="000804BB" w:rsidP="00C82766">
      <w:pPr>
        <w:rPr>
          <w:rFonts w:ascii="Arial" w:hAnsi="Arial"/>
          <w:sz w:val="22"/>
          <w:szCs w:val="22"/>
        </w:rPr>
      </w:pPr>
      <w:r>
        <w:rPr>
          <w:rFonts w:ascii="Arial" w:hAnsi="Arial"/>
          <w:sz w:val="22"/>
          <w:szCs w:val="22"/>
        </w:rPr>
        <w:t>Caulfield</w:t>
      </w:r>
      <w:r w:rsidR="00285995">
        <w:rPr>
          <w:rFonts w:ascii="Arial" w:hAnsi="Arial"/>
          <w:sz w:val="22"/>
          <w:szCs w:val="22"/>
        </w:rPr>
        <w:t xml:space="preserve"> T (2018</w:t>
      </w:r>
      <w:r w:rsidR="003E709F">
        <w:rPr>
          <w:rFonts w:ascii="Arial" w:hAnsi="Arial"/>
          <w:sz w:val="22"/>
          <w:szCs w:val="22"/>
        </w:rPr>
        <w:t xml:space="preserve">). </w:t>
      </w:r>
      <w:r w:rsidR="00B52A6C">
        <w:rPr>
          <w:rFonts w:ascii="Arial" w:hAnsi="Arial"/>
          <w:sz w:val="22"/>
          <w:szCs w:val="22"/>
        </w:rPr>
        <w:t>S</w:t>
      </w:r>
      <w:r w:rsidR="00285995">
        <w:rPr>
          <w:rFonts w:ascii="Arial" w:hAnsi="Arial"/>
          <w:sz w:val="22"/>
          <w:szCs w:val="22"/>
        </w:rPr>
        <w:t>pinning the genome: Why s</w:t>
      </w:r>
      <w:r>
        <w:rPr>
          <w:rFonts w:ascii="Arial" w:hAnsi="Arial"/>
          <w:sz w:val="22"/>
          <w:szCs w:val="22"/>
        </w:rPr>
        <w:t>cience hype</w:t>
      </w:r>
      <w:r w:rsidR="00285995">
        <w:rPr>
          <w:rFonts w:ascii="Arial" w:hAnsi="Arial"/>
          <w:sz w:val="22"/>
          <w:szCs w:val="22"/>
        </w:rPr>
        <w:t xml:space="preserve"> matters</w:t>
      </w:r>
      <w:r w:rsidR="00B52A6C">
        <w:rPr>
          <w:rFonts w:ascii="Arial" w:hAnsi="Arial"/>
          <w:sz w:val="22"/>
          <w:szCs w:val="22"/>
        </w:rPr>
        <w:t xml:space="preserve">. </w:t>
      </w:r>
      <w:r w:rsidR="00285995">
        <w:rPr>
          <w:rFonts w:ascii="Arial" w:hAnsi="Arial"/>
          <w:i/>
          <w:sz w:val="22"/>
          <w:szCs w:val="22"/>
        </w:rPr>
        <w:t>Perspectives in Biology and Medicine</w:t>
      </w:r>
      <w:r w:rsidR="00285995">
        <w:rPr>
          <w:rFonts w:ascii="Arial" w:hAnsi="Arial"/>
          <w:sz w:val="22"/>
          <w:szCs w:val="22"/>
        </w:rPr>
        <w:t>, 61(4), 560-71.</w:t>
      </w:r>
    </w:p>
    <w:p w14:paraId="366051C3" w14:textId="77777777" w:rsidR="00A72706" w:rsidRDefault="00A72706" w:rsidP="00C82766">
      <w:pPr>
        <w:rPr>
          <w:rFonts w:ascii="Arial" w:hAnsi="Arial"/>
          <w:sz w:val="22"/>
          <w:szCs w:val="22"/>
        </w:rPr>
      </w:pPr>
    </w:p>
    <w:p w14:paraId="282D8154" w14:textId="77777777" w:rsidR="00BC1E36" w:rsidRPr="00A37D4D" w:rsidRDefault="00A37D4D" w:rsidP="00C82766">
      <w:pPr>
        <w:rPr>
          <w:rFonts w:ascii="Arial" w:hAnsi="Arial"/>
          <w:i/>
          <w:sz w:val="22"/>
          <w:szCs w:val="22"/>
        </w:rPr>
      </w:pPr>
      <w:r>
        <w:rPr>
          <w:rFonts w:ascii="Arial" w:hAnsi="Arial"/>
          <w:sz w:val="22"/>
          <w:szCs w:val="22"/>
        </w:rPr>
        <w:t xml:space="preserve">Kroll D. (2013, December 24). </w:t>
      </w:r>
      <w:hyperlink r:id="rId16" w:history="1">
        <w:r w:rsidRPr="00A37D4D">
          <w:rPr>
            <w:rStyle w:val="Hyperlink"/>
            <w:rFonts w:ascii="Arial" w:hAnsi="Arial"/>
            <w:sz w:val="22"/>
            <w:szCs w:val="22"/>
          </w:rPr>
          <w:t>How the public and the media got Angelina Jolie’s breast cancer message wrong</w:t>
        </w:r>
      </w:hyperlink>
      <w:r>
        <w:rPr>
          <w:rFonts w:ascii="Arial" w:hAnsi="Arial"/>
          <w:sz w:val="22"/>
          <w:szCs w:val="22"/>
        </w:rPr>
        <w:t xml:space="preserve">. </w:t>
      </w:r>
      <w:r>
        <w:rPr>
          <w:rFonts w:ascii="Arial" w:hAnsi="Arial"/>
          <w:i/>
          <w:sz w:val="22"/>
          <w:szCs w:val="22"/>
        </w:rPr>
        <w:t>Forbes.</w:t>
      </w:r>
    </w:p>
    <w:p w14:paraId="74C74509" w14:textId="77777777" w:rsidR="00A37D4D" w:rsidRDefault="00A37D4D" w:rsidP="00C82766">
      <w:pPr>
        <w:rPr>
          <w:rFonts w:ascii="Arial" w:hAnsi="Arial"/>
          <w:sz w:val="22"/>
          <w:szCs w:val="22"/>
        </w:rPr>
      </w:pPr>
    </w:p>
    <w:p w14:paraId="1BB05C17" w14:textId="77777777" w:rsidR="00BC1E36" w:rsidRPr="00BC1E36" w:rsidRDefault="002B7B12" w:rsidP="00C82766">
      <w:pPr>
        <w:rPr>
          <w:rFonts w:ascii="Arial" w:hAnsi="Arial"/>
          <w:sz w:val="22"/>
          <w:szCs w:val="22"/>
          <w:u w:val="single"/>
        </w:rPr>
      </w:pPr>
      <w:r>
        <w:rPr>
          <w:rFonts w:ascii="Arial" w:hAnsi="Arial"/>
          <w:sz w:val="22"/>
          <w:szCs w:val="22"/>
          <w:u w:val="single"/>
        </w:rPr>
        <w:t>Read &amp; Respond #7</w:t>
      </w:r>
      <w:r w:rsidR="00BC1E36" w:rsidRPr="00BC1E36">
        <w:rPr>
          <w:rFonts w:ascii="Arial" w:hAnsi="Arial"/>
          <w:sz w:val="22"/>
          <w:szCs w:val="22"/>
          <w:u w:val="single"/>
        </w:rPr>
        <w:t xml:space="preserve">: </w:t>
      </w:r>
      <w:r w:rsidR="00B6298B">
        <w:rPr>
          <w:rFonts w:ascii="Arial" w:hAnsi="Arial"/>
          <w:sz w:val="22"/>
          <w:szCs w:val="22"/>
          <w:u w:val="single"/>
        </w:rPr>
        <w:t>Critique of a g</w:t>
      </w:r>
      <w:r w:rsidR="00BC1E36" w:rsidRPr="00BC1E36">
        <w:rPr>
          <w:rFonts w:ascii="Arial" w:hAnsi="Arial"/>
          <w:sz w:val="22"/>
          <w:szCs w:val="22"/>
          <w:u w:val="single"/>
        </w:rPr>
        <w:t>e</w:t>
      </w:r>
      <w:r w:rsidR="00B6298B">
        <w:rPr>
          <w:rFonts w:ascii="Arial" w:hAnsi="Arial"/>
          <w:sz w:val="22"/>
          <w:szCs w:val="22"/>
          <w:u w:val="single"/>
        </w:rPr>
        <w:t xml:space="preserve">netics </w:t>
      </w:r>
      <w:r w:rsidR="001305DC">
        <w:rPr>
          <w:rFonts w:ascii="Arial" w:hAnsi="Arial"/>
          <w:sz w:val="22"/>
          <w:szCs w:val="22"/>
          <w:u w:val="single"/>
        </w:rPr>
        <w:t>n</w:t>
      </w:r>
      <w:r w:rsidR="00BC1E36" w:rsidRPr="00BC1E36">
        <w:rPr>
          <w:rFonts w:ascii="Arial" w:hAnsi="Arial"/>
          <w:sz w:val="22"/>
          <w:szCs w:val="22"/>
          <w:u w:val="single"/>
        </w:rPr>
        <w:t>ews</w:t>
      </w:r>
      <w:r w:rsidR="00B6298B">
        <w:rPr>
          <w:rFonts w:ascii="Arial" w:hAnsi="Arial"/>
          <w:sz w:val="22"/>
          <w:szCs w:val="22"/>
          <w:u w:val="single"/>
        </w:rPr>
        <w:t xml:space="preserve"> story</w:t>
      </w:r>
    </w:p>
    <w:p w14:paraId="487DF0B1" w14:textId="77777777" w:rsidR="00974969" w:rsidRDefault="00E070D0" w:rsidP="00C35FA3">
      <w:pPr>
        <w:rPr>
          <w:rFonts w:ascii="Arial" w:hAnsi="Arial"/>
          <w:sz w:val="22"/>
          <w:szCs w:val="22"/>
        </w:rPr>
      </w:pPr>
      <w:r>
        <w:rPr>
          <w:rFonts w:ascii="Arial" w:hAnsi="Arial"/>
          <w:sz w:val="22"/>
          <w:szCs w:val="22"/>
        </w:rPr>
        <w:t>Holtzman NA</w:t>
      </w:r>
      <w:r w:rsidR="00C35FA3" w:rsidRPr="00B6703F">
        <w:rPr>
          <w:rFonts w:ascii="Arial" w:hAnsi="Arial"/>
          <w:sz w:val="22"/>
          <w:szCs w:val="22"/>
        </w:rPr>
        <w:t xml:space="preserve">, et al. (2005). The quality of media reports on discoveries related to human genetic </w:t>
      </w:r>
    </w:p>
    <w:p w14:paraId="57C98E89" w14:textId="22879E74" w:rsidR="00C35FA3" w:rsidRPr="00B6703F" w:rsidRDefault="00C35FA3" w:rsidP="00C35FA3">
      <w:pPr>
        <w:rPr>
          <w:rFonts w:ascii="Arial" w:hAnsi="Arial"/>
          <w:sz w:val="22"/>
          <w:szCs w:val="22"/>
        </w:rPr>
      </w:pPr>
      <w:r w:rsidRPr="00B6703F">
        <w:rPr>
          <w:rFonts w:ascii="Arial" w:hAnsi="Arial"/>
          <w:sz w:val="22"/>
          <w:szCs w:val="22"/>
        </w:rPr>
        <w:t xml:space="preserve">diseases.  </w:t>
      </w:r>
      <w:r w:rsidRPr="00B6703F">
        <w:rPr>
          <w:rFonts w:ascii="Arial" w:hAnsi="Arial"/>
          <w:i/>
          <w:sz w:val="22"/>
          <w:szCs w:val="22"/>
        </w:rPr>
        <w:t xml:space="preserve">Community Genetics, 8, </w:t>
      </w:r>
      <w:r w:rsidRPr="00B6703F">
        <w:rPr>
          <w:rFonts w:ascii="Arial" w:hAnsi="Arial"/>
          <w:sz w:val="22"/>
          <w:szCs w:val="22"/>
        </w:rPr>
        <w:t>133-44.</w:t>
      </w:r>
    </w:p>
    <w:p w14:paraId="257C1F21" w14:textId="77777777" w:rsidR="00111D62" w:rsidRPr="00B6703F" w:rsidRDefault="00111D62" w:rsidP="00C82766">
      <w:pPr>
        <w:rPr>
          <w:rFonts w:ascii="Arial" w:hAnsi="Arial"/>
          <w:sz w:val="22"/>
          <w:szCs w:val="22"/>
        </w:rPr>
      </w:pPr>
    </w:p>
    <w:p w14:paraId="16931AED" w14:textId="18DB3428" w:rsidR="005F051E" w:rsidRPr="005F051E" w:rsidRDefault="007A41BF" w:rsidP="00C82766">
      <w:pPr>
        <w:rPr>
          <w:rFonts w:ascii="Arial" w:hAnsi="Arial"/>
          <w:b/>
          <w:sz w:val="22"/>
          <w:szCs w:val="22"/>
        </w:rPr>
      </w:pPr>
      <w:r>
        <w:rPr>
          <w:rFonts w:ascii="Arial" w:hAnsi="Arial"/>
          <w:b/>
          <w:sz w:val="22"/>
          <w:szCs w:val="22"/>
        </w:rPr>
        <w:t>20</w:t>
      </w:r>
      <w:r w:rsidR="00224423" w:rsidRPr="00B6703F">
        <w:rPr>
          <w:rFonts w:ascii="Arial" w:hAnsi="Arial"/>
          <w:b/>
          <w:sz w:val="22"/>
          <w:szCs w:val="22"/>
        </w:rPr>
        <w:t>) Genetics in popular culture (</w:t>
      </w:r>
      <w:r w:rsidR="00E749CF">
        <w:rPr>
          <w:rFonts w:ascii="Arial" w:hAnsi="Arial"/>
          <w:b/>
          <w:sz w:val="22"/>
          <w:szCs w:val="22"/>
        </w:rPr>
        <w:t>March 22</w:t>
      </w:r>
      <w:r w:rsidR="00224423" w:rsidRPr="00B6703F">
        <w:rPr>
          <w:rFonts w:ascii="Arial" w:hAnsi="Arial"/>
          <w:b/>
          <w:sz w:val="22"/>
          <w:szCs w:val="22"/>
        </w:rPr>
        <w:t>)</w:t>
      </w:r>
    </w:p>
    <w:p w14:paraId="5F0C0C5B" w14:textId="52075A4C" w:rsidR="00A83107" w:rsidRPr="00E734AD" w:rsidRDefault="00E734AD" w:rsidP="000804BB">
      <w:pPr>
        <w:rPr>
          <w:rFonts w:ascii="Arial" w:hAnsi="Arial"/>
          <w:sz w:val="22"/>
          <w:szCs w:val="22"/>
        </w:rPr>
      </w:pPr>
      <w:r>
        <w:rPr>
          <w:rFonts w:ascii="Arial" w:hAnsi="Arial"/>
          <w:sz w:val="22"/>
          <w:szCs w:val="22"/>
        </w:rPr>
        <w:t xml:space="preserve">Roberts J et al. (2019). Popular culture and genetics: friend, foe, or something more complex? </w:t>
      </w:r>
      <w:r>
        <w:rPr>
          <w:rFonts w:ascii="Arial" w:hAnsi="Arial"/>
          <w:i/>
          <w:sz w:val="22"/>
          <w:szCs w:val="22"/>
        </w:rPr>
        <w:t>European Journal of Medical Genetics</w:t>
      </w:r>
      <w:r>
        <w:rPr>
          <w:rFonts w:ascii="Arial" w:hAnsi="Arial"/>
          <w:sz w:val="22"/>
          <w:szCs w:val="22"/>
        </w:rPr>
        <w:t>, 62(5), 368-</w:t>
      </w:r>
      <w:r w:rsidR="00C51ECB">
        <w:rPr>
          <w:rFonts w:ascii="Arial" w:hAnsi="Arial"/>
          <w:sz w:val="22"/>
          <w:szCs w:val="22"/>
        </w:rPr>
        <w:t>75.</w:t>
      </w:r>
    </w:p>
    <w:p w14:paraId="07064E85" w14:textId="77777777" w:rsidR="00E734AD" w:rsidRDefault="00E734AD" w:rsidP="000804BB">
      <w:pPr>
        <w:rPr>
          <w:rFonts w:ascii="Arial" w:hAnsi="Arial"/>
          <w:sz w:val="22"/>
          <w:szCs w:val="22"/>
        </w:rPr>
      </w:pPr>
    </w:p>
    <w:p w14:paraId="6C42E34F" w14:textId="77777777" w:rsidR="00577620" w:rsidRPr="00577620" w:rsidRDefault="00577620" w:rsidP="000804BB">
      <w:pPr>
        <w:rPr>
          <w:rFonts w:ascii="Arial" w:hAnsi="Arial"/>
          <w:sz w:val="22"/>
          <w:szCs w:val="22"/>
        </w:rPr>
      </w:pPr>
      <w:r>
        <w:rPr>
          <w:rFonts w:ascii="Arial" w:hAnsi="Arial"/>
          <w:sz w:val="22"/>
          <w:szCs w:val="22"/>
        </w:rPr>
        <w:t xml:space="preserve">Selected scenes from the motion picture </w:t>
      </w:r>
      <w:r>
        <w:rPr>
          <w:rFonts w:ascii="Arial" w:hAnsi="Arial"/>
          <w:i/>
          <w:sz w:val="22"/>
          <w:szCs w:val="22"/>
        </w:rPr>
        <w:t xml:space="preserve">GATTACA </w:t>
      </w:r>
      <w:r>
        <w:rPr>
          <w:rFonts w:ascii="Arial" w:hAnsi="Arial"/>
          <w:sz w:val="22"/>
          <w:szCs w:val="22"/>
        </w:rPr>
        <w:t>(1997)</w:t>
      </w:r>
    </w:p>
    <w:p w14:paraId="26FBE3C3" w14:textId="77777777" w:rsidR="00950170" w:rsidRDefault="00950170" w:rsidP="00C82766">
      <w:pPr>
        <w:rPr>
          <w:rFonts w:ascii="Arial" w:hAnsi="Arial"/>
          <w:b/>
          <w:sz w:val="22"/>
          <w:szCs w:val="22"/>
        </w:rPr>
      </w:pPr>
    </w:p>
    <w:p w14:paraId="09EEC398" w14:textId="7DAE8692" w:rsidR="003629AE" w:rsidRPr="003629AE" w:rsidRDefault="003629AE" w:rsidP="00C82766">
      <w:pPr>
        <w:rPr>
          <w:rFonts w:ascii="Arial" w:hAnsi="Arial"/>
          <w:sz w:val="22"/>
          <w:szCs w:val="22"/>
        </w:rPr>
      </w:pPr>
      <w:r>
        <w:rPr>
          <w:rFonts w:ascii="Arial" w:hAnsi="Arial"/>
          <w:sz w:val="22"/>
          <w:szCs w:val="22"/>
        </w:rPr>
        <w:t xml:space="preserve">Zhang S. (2019, October). </w:t>
      </w:r>
      <w:hyperlink r:id="rId17" w:history="1">
        <w:r w:rsidRPr="003629AE">
          <w:rPr>
            <w:rStyle w:val="Hyperlink"/>
            <w:rFonts w:ascii="Arial" w:hAnsi="Arial"/>
            <w:sz w:val="22"/>
            <w:szCs w:val="22"/>
          </w:rPr>
          <w:t>The messy consequences of the Golden State Killer case</w:t>
        </w:r>
      </w:hyperlink>
      <w:r>
        <w:rPr>
          <w:rFonts w:ascii="Arial" w:hAnsi="Arial"/>
          <w:sz w:val="22"/>
          <w:szCs w:val="22"/>
        </w:rPr>
        <w:t xml:space="preserve">. </w:t>
      </w:r>
      <w:r w:rsidRPr="003629AE">
        <w:rPr>
          <w:rFonts w:ascii="Arial" w:hAnsi="Arial"/>
          <w:i/>
          <w:sz w:val="22"/>
          <w:szCs w:val="22"/>
        </w:rPr>
        <w:t>The Atlantic</w:t>
      </w:r>
      <w:r>
        <w:rPr>
          <w:rFonts w:ascii="Arial" w:hAnsi="Arial"/>
          <w:sz w:val="22"/>
          <w:szCs w:val="22"/>
        </w:rPr>
        <w:t>.</w:t>
      </w:r>
    </w:p>
    <w:p w14:paraId="727D109A" w14:textId="77777777" w:rsidR="00950170" w:rsidRPr="00B6703F" w:rsidRDefault="00950170" w:rsidP="00C82766">
      <w:pPr>
        <w:rPr>
          <w:rFonts w:ascii="Arial" w:hAnsi="Arial"/>
          <w:b/>
          <w:sz w:val="22"/>
          <w:szCs w:val="22"/>
        </w:rPr>
      </w:pPr>
    </w:p>
    <w:p w14:paraId="62482656" w14:textId="77777777" w:rsidR="00C82766" w:rsidRPr="000804BB" w:rsidRDefault="002B7B12" w:rsidP="00C82766">
      <w:pPr>
        <w:rPr>
          <w:rFonts w:ascii="Arial" w:hAnsi="Arial"/>
          <w:sz w:val="22"/>
          <w:szCs w:val="22"/>
          <w:u w:val="single"/>
        </w:rPr>
      </w:pPr>
      <w:r>
        <w:rPr>
          <w:rFonts w:ascii="Arial" w:hAnsi="Arial"/>
          <w:sz w:val="22"/>
          <w:szCs w:val="22"/>
          <w:u w:val="single"/>
        </w:rPr>
        <w:t>Read &amp; Respond #8</w:t>
      </w:r>
      <w:r w:rsidR="001305DC">
        <w:rPr>
          <w:rFonts w:ascii="Arial" w:hAnsi="Arial"/>
          <w:sz w:val="22"/>
          <w:szCs w:val="22"/>
          <w:u w:val="single"/>
        </w:rPr>
        <w:t>: Genetic ancestry t</w:t>
      </w:r>
      <w:r w:rsidR="000804BB" w:rsidRPr="000804BB">
        <w:rPr>
          <w:rFonts w:ascii="Arial" w:hAnsi="Arial"/>
          <w:sz w:val="22"/>
          <w:szCs w:val="22"/>
          <w:u w:val="single"/>
        </w:rPr>
        <w:t>esting</w:t>
      </w:r>
    </w:p>
    <w:p w14:paraId="04F39427" w14:textId="77777777" w:rsidR="00B0614D" w:rsidRPr="00571FB6" w:rsidRDefault="00571FB6" w:rsidP="00C82766">
      <w:pPr>
        <w:rPr>
          <w:rFonts w:ascii="Arial" w:hAnsi="Arial"/>
          <w:sz w:val="22"/>
          <w:szCs w:val="22"/>
        </w:rPr>
      </w:pPr>
      <w:proofErr w:type="spellStart"/>
      <w:r>
        <w:rPr>
          <w:rFonts w:ascii="Arial" w:hAnsi="Arial"/>
          <w:sz w:val="22"/>
          <w:szCs w:val="22"/>
        </w:rPr>
        <w:t>Padawer</w:t>
      </w:r>
      <w:proofErr w:type="spellEnd"/>
      <w:r>
        <w:rPr>
          <w:rFonts w:ascii="Arial" w:hAnsi="Arial"/>
          <w:sz w:val="22"/>
          <w:szCs w:val="22"/>
        </w:rPr>
        <w:t xml:space="preserve"> R. (2018, November 19). </w:t>
      </w:r>
      <w:hyperlink r:id="rId18" w:history="1">
        <w:r w:rsidRPr="00571FB6">
          <w:rPr>
            <w:rStyle w:val="Hyperlink"/>
            <w:rFonts w:ascii="Arial" w:hAnsi="Arial"/>
            <w:sz w:val="22"/>
            <w:szCs w:val="22"/>
          </w:rPr>
          <w:t>Sigrid Johnson was Black. A DNA test said she wasn’t</w:t>
        </w:r>
      </w:hyperlink>
      <w:r>
        <w:rPr>
          <w:rFonts w:ascii="Arial" w:hAnsi="Arial"/>
          <w:sz w:val="22"/>
          <w:szCs w:val="22"/>
        </w:rPr>
        <w:t xml:space="preserve">. </w:t>
      </w:r>
      <w:r>
        <w:rPr>
          <w:rFonts w:ascii="Arial" w:hAnsi="Arial"/>
          <w:i/>
          <w:sz w:val="22"/>
          <w:szCs w:val="22"/>
        </w:rPr>
        <w:t>New York Times Magazine</w:t>
      </w:r>
      <w:r>
        <w:rPr>
          <w:rFonts w:ascii="Arial" w:hAnsi="Arial"/>
          <w:sz w:val="22"/>
          <w:szCs w:val="22"/>
        </w:rPr>
        <w:t>.</w:t>
      </w:r>
    </w:p>
    <w:p w14:paraId="0F8746A8" w14:textId="77777777" w:rsidR="00571FB6" w:rsidRDefault="00571FB6" w:rsidP="00C82766">
      <w:pPr>
        <w:rPr>
          <w:rFonts w:ascii="Arial" w:hAnsi="Arial"/>
          <w:sz w:val="22"/>
          <w:szCs w:val="22"/>
        </w:rPr>
      </w:pPr>
    </w:p>
    <w:p w14:paraId="60F8438B" w14:textId="47D68E0C" w:rsidR="00F51A80" w:rsidRDefault="00224423" w:rsidP="002443B7">
      <w:pPr>
        <w:rPr>
          <w:rFonts w:ascii="Arial" w:hAnsi="Arial"/>
          <w:b/>
          <w:sz w:val="22"/>
          <w:szCs w:val="22"/>
        </w:rPr>
      </w:pPr>
      <w:r w:rsidRPr="00B6703F">
        <w:rPr>
          <w:rFonts w:ascii="Arial" w:hAnsi="Arial"/>
          <w:b/>
          <w:sz w:val="22"/>
          <w:szCs w:val="22"/>
        </w:rPr>
        <w:t xml:space="preserve">UNIT FOUR: EMERGING ISSUES </w:t>
      </w:r>
    </w:p>
    <w:p w14:paraId="2F44197E" w14:textId="6097D04C" w:rsidR="00F579AA" w:rsidRPr="00746446" w:rsidRDefault="007A41BF" w:rsidP="002443B7">
      <w:pPr>
        <w:rPr>
          <w:rFonts w:ascii="Arial" w:hAnsi="Arial"/>
          <w:b/>
          <w:sz w:val="22"/>
          <w:szCs w:val="22"/>
        </w:rPr>
      </w:pPr>
      <w:r>
        <w:rPr>
          <w:rFonts w:ascii="Arial" w:hAnsi="Arial"/>
          <w:b/>
          <w:sz w:val="22"/>
          <w:szCs w:val="22"/>
        </w:rPr>
        <w:t>21</w:t>
      </w:r>
      <w:r w:rsidR="002443B7" w:rsidRPr="00B6703F">
        <w:rPr>
          <w:rFonts w:ascii="Arial" w:hAnsi="Arial"/>
          <w:b/>
          <w:sz w:val="22"/>
          <w:szCs w:val="22"/>
        </w:rPr>
        <w:t xml:space="preserve">) </w:t>
      </w:r>
      <w:r w:rsidR="002443B7">
        <w:rPr>
          <w:rFonts w:ascii="Arial" w:hAnsi="Arial"/>
          <w:b/>
          <w:sz w:val="22"/>
          <w:szCs w:val="22"/>
        </w:rPr>
        <w:t>Nutrigenomics (</w:t>
      </w:r>
      <w:r w:rsidR="00E749CF">
        <w:rPr>
          <w:rFonts w:ascii="Arial" w:hAnsi="Arial"/>
          <w:b/>
          <w:sz w:val="22"/>
          <w:szCs w:val="22"/>
        </w:rPr>
        <w:t>March 27</w:t>
      </w:r>
      <w:r w:rsidR="002443B7" w:rsidRPr="00B6703F">
        <w:rPr>
          <w:rFonts w:ascii="Arial" w:hAnsi="Arial"/>
          <w:b/>
          <w:sz w:val="22"/>
          <w:szCs w:val="22"/>
        </w:rPr>
        <w:t>)</w:t>
      </w:r>
    </w:p>
    <w:p w14:paraId="6292C320" w14:textId="77777777" w:rsidR="004910EB" w:rsidRDefault="004910EB" w:rsidP="004910EB">
      <w:pPr>
        <w:rPr>
          <w:rFonts w:ascii="Arial" w:hAnsi="Arial"/>
          <w:sz w:val="22"/>
          <w:szCs w:val="22"/>
        </w:rPr>
      </w:pPr>
      <w:bookmarkStart w:id="25" w:name="OLE_LINK57"/>
      <w:bookmarkStart w:id="26" w:name="OLE_LINK58"/>
      <w:proofErr w:type="spellStart"/>
      <w:r>
        <w:rPr>
          <w:rFonts w:ascii="Arial" w:hAnsi="Arial"/>
          <w:sz w:val="22"/>
          <w:szCs w:val="22"/>
        </w:rPr>
        <w:t>Kohlmeier</w:t>
      </w:r>
      <w:proofErr w:type="spellEnd"/>
      <w:r>
        <w:rPr>
          <w:rFonts w:ascii="Arial" w:hAnsi="Arial"/>
          <w:sz w:val="22"/>
          <w:szCs w:val="22"/>
        </w:rPr>
        <w:t xml:space="preserve"> M et al. (2016). Guide and position of the International Society of Nutrigenetics on personalized nutrition: Ethics, challenges, and endeavors of precision nutrition. </w:t>
      </w:r>
      <w:r>
        <w:rPr>
          <w:rFonts w:ascii="Arial" w:hAnsi="Arial"/>
          <w:i/>
          <w:sz w:val="22"/>
          <w:szCs w:val="22"/>
        </w:rPr>
        <w:t xml:space="preserve">Journal of Nutrigenetics &amp; Nutrigenomics, </w:t>
      </w:r>
      <w:r>
        <w:rPr>
          <w:rFonts w:ascii="Arial" w:hAnsi="Arial"/>
          <w:sz w:val="22"/>
          <w:szCs w:val="22"/>
        </w:rPr>
        <w:t>9, 28-46.</w:t>
      </w:r>
      <w:r>
        <w:rPr>
          <w:rFonts w:ascii="Arial" w:hAnsi="Arial"/>
          <w:i/>
          <w:sz w:val="22"/>
          <w:szCs w:val="22"/>
        </w:rPr>
        <w:t xml:space="preserve"> </w:t>
      </w:r>
      <w:r>
        <w:rPr>
          <w:rFonts w:ascii="Arial" w:hAnsi="Arial"/>
          <w:sz w:val="22"/>
          <w:szCs w:val="22"/>
        </w:rPr>
        <w:t xml:space="preserve">  </w:t>
      </w:r>
    </w:p>
    <w:bookmarkEnd w:id="25"/>
    <w:bookmarkEnd w:id="26"/>
    <w:p w14:paraId="33547FFD" w14:textId="77777777" w:rsidR="00F579AA" w:rsidRDefault="00F579AA" w:rsidP="002443B7">
      <w:pPr>
        <w:rPr>
          <w:rFonts w:ascii="Arial" w:hAnsi="Arial"/>
          <w:sz w:val="22"/>
          <w:szCs w:val="22"/>
        </w:rPr>
      </w:pPr>
    </w:p>
    <w:p w14:paraId="4BBECCD3" w14:textId="0C5266A6" w:rsidR="002443B7" w:rsidRPr="00341897" w:rsidRDefault="00B670F9" w:rsidP="002443B7">
      <w:pPr>
        <w:rPr>
          <w:rFonts w:ascii="Arial" w:hAnsi="Arial"/>
          <w:sz w:val="22"/>
          <w:szCs w:val="22"/>
          <w:u w:val="single"/>
        </w:rPr>
      </w:pPr>
      <w:r>
        <w:rPr>
          <w:rFonts w:ascii="Arial" w:hAnsi="Arial"/>
          <w:sz w:val="22"/>
          <w:szCs w:val="22"/>
          <w:u w:val="single"/>
        </w:rPr>
        <w:t>Group presentation #5</w:t>
      </w:r>
      <w:r w:rsidR="002443B7" w:rsidRPr="00341897">
        <w:rPr>
          <w:rFonts w:ascii="Arial" w:hAnsi="Arial"/>
          <w:sz w:val="22"/>
          <w:szCs w:val="22"/>
          <w:u w:val="single"/>
        </w:rPr>
        <w:t>:</w:t>
      </w:r>
      <w:r w:rsidR="00111D62">
        <w:rPr>
          <w:rFonts w:ascii="Arial" w:hAnsi="Arial"/>
          <w:sz w:val="22"/>
          <w:szCs w:val="22"/>
          <w:u w:val="single"/>
        </w:rPr>
        <w:t xml:space="preserve"> Nutrigenomics and personalized</w:t>
      </w:r>
      <w:r w:rsidR="004910EB">
        <w:rPr>
          <w:rFonts w:ascii="Arial" w:hAnsi="Arial"/>
          <w:sz w:val="22"/>
          <w:szCs w:val="22"/>
          <w:u w:val="single"/>
        </w:rPr>
        <w:t xml:space="preserve"> </w:t>
      </w:r>
      <w:r w:rsidR="002443B7" w:rsidRPr="00341897">
        <w:rPr>
          <w:rFonts w:ascii="Arial" w:hAnsi="Arial"/>
          <w:sz w:val="22"/>
          <w:szCs w:val="22"/>
          <w:u w:val="single"/>
        </w:rPr>
        <w:t>nutrition</w:t>
      </w:r>
    </w:p>
    <w:p w14:paraId="1D285B75" w14:textId="0008BD6A" w:rsidR="00F51A80" w:rsidRPr="00903C5D" w:rsidRDefault="00111D62" w:rsidP="00186D80">
      <w:pPr>
        <w:rPr>
          <w:rFonts w:ascii="Arial" w:hAnsi="Arial"/>
          <w:sz w:val="22"/>
          <w:szCs w:val="22"/>
        </w:rPr>
      </w:pPr>
      <w:r>
        <w:rPr>
          <w:rFonts w:ascii="Arial" w:hAnsi="Arial"/>
          <w:sz w:val="22"/>
          <w:szCs w:val="22"/>
        </w:rPr>
        <w:t xml:space="preserve">Bush CL et al. (2020). Toward the definition of personalized nutrition: A proposal by the American Nutrition Association. </w:t>
      </w:r>
      <w:r>
        <w:rPr>
          <w:rFonts w:ascii="Arial" w:hAnsi="Arial"/>
          <w:i/>
          <w:sz w:val="22"/>
          <w:szCs w:val="22"/>
        </w:rPr>
        <w:t xml:space="preserve">Journal of the </w:t>
      </w:r>
      <w:r w:rsidR="00903C5D">
        <w:rPr>
          <w:rFonts w:ascii="Arial" w:hAnsi="Arial"/>
          <w:i/>
          <w:sz w:val="22"/>
          <w:szCs w:val="22"/>
        </w:rPr>
        <w:t>American College of Nutrition</w:t>
      </w:r>
      <w:r w:rsidR="00903C5D">
        <w:rPr>
          <w:rFonts w:ascii="Arial" w:hAnsi="Arial"/>
          <w:sz w:val="22"/>
          <w:szCs w:val="22"/>
        </w:rPr>
        <w:t>, 39(1), 5-15.</w:t>
      </w:r>
    </w:p>
    <w:p w14:paraId="25C30221" w14:textId="77777777" w:rsidR="00111D62" w:rsidRPr="00F51A80" w:rsidRDefault="00111D62" w:rsidP="00186D80">
      <w:pPr>
        <w:rPr>
          <w:rFonts w:ascii="Arial" w:hAnsi="Arial"/>
          <w:sz w:val="22"/>
          <w:szCs w:val="22"/>
        </w:rPr>
      </w:pPr>
    </w:p>
    <w:p w14:paraId="30495745" w14:textId="29CA8EC9" w:rsidR="00BD1F8A" w:rsidRDefault="007A41BF" w:rsidP="00186D80">
      <w:pPr>
        <w:rPr>
          <w:rFonts w:ascii="Arial" w:hAnsi="Arial"/>
          <w:b/>
          <w:sz w:val="22"/>
          <w:szCs w:val="22"/>
        </w:rPr>
      </w:pPr>
      <w:r>
        <w:rPr>
          <w:rFonts w:ascii="Arial" w:hAnsi="Arial"/>
          <w:b/>
          <w:sz w:val="22"/>
          <w:szCs w:val="22"/>
        </w:rPr>
        <w:t>22</w:t>
      </w:r>
      <w:r w:rsidR="00746446">
        <w:rPr>
          <w:rFonts w:ascii="Arial" w:hAnsi="Arial"/>
          <w:b/>
          <w:sz w:val="22"/>
          <w:szCs w:val="22"/>
        </w:rPr>
        <w:t>) Pharmacogenomics</w:t>
      </w:r>
      <w:r w:rsidR="00992702">
        <w:rPr>
          <w:rFonts w:ascii="Arial" w:hAnsi="Arial"/>
          <w:b/>
          <w:sz w:val="22"/>
          <w:szCs w:val="22"/>
        </w:rPr>
        <w:t xml:space="preserve"> (</w:t>
      </w:r>
      <w:r w:rsidR="00E749CF">
        <w:rPr>
          <w:rFonts w:ascii="Arial" w:hAnsi="Arial"/>
          <w:b/>
          <w:sz w:val="22"/>
          <w:szCs w:val="22"/>
        </w:rPr>
        <w:t>March 29</w:t>
      </w:r>
      <w:r w:rsidR="00BD1F8A">
        <w:rPr>
          <w:rFonts w:ascii="Arial" w:hAnsi="Arial"/>
          <w:b/>
          <w:sz w:val="22"/>
          <w:szCs w:val="22"/>
        </w:rPr>
        <w:t>)</w:t>
      </w:r>
    </w:p>
    <w:p w14:paraId="1F698034" w14:textId="1C243EDA" w:rsidR="007E083D" w:rsidRDefault="00E12239" w:rsidP="00E12239">
      <w:pPr>
        <w:rPr>
          <w:rFonts w:ascii="Arial" w:hAnsi="Arial"/>
          <w:sz w:val="22"/>
          <w:szCs w:val="22"/>
        </w:rPr>
      </w:pPr>
      <w:proofErr w:type="spellStart"/>
      <w:r w:rsidRPr="00E12239">
        <w:rPr>
          <w:rFonts w:ascii="Arial" w:hAnsi="Arial"/>
          <w:sz w:val="22"/>
          <w:szCs w:val="22"/>
        </w:rPr>
        <w:t>Haga</w:t>
      </w:r>
      <w:proofErr w:type="spellEnd"/>
      <w:r w:rsidRPr="00E12239">
        <w:rPr>
          <w:rFonts w:ascii="Arial" w:hAnsi="Arial"/>
          <w:sz w:val="22"/>
          <w:szCs w:val="22"/>
        </w:rPr>
        <w:t xml:space="preserve"> SB. (2017).</w:t>
      </w:r>
      <w:r>
        <w:rPr>
          <w:rFonts w:ascii="Arial" w:hAnsi="Arial"/>
          <w:sz w:val="22"/>
          <w:szCs w:val="22"/>
        </w:rPr>
        <w:t xml:space="preserve"> Integration of pharmacogenomics into primary care. </w:t>
      </w:r>
      <w:r w:rsidRPr="00E12239">
        <w:rPr>
          <w:rFonts w:ascii="Arial" w:hAnsi="Arial"/>
          <w:i/>
          <w:iCs/>
          <w:sz w:val="22"/>
          <w:szCs w:val="22"/>
        </w:rPr>
        <w:t>Expert Review of Precision Medicine and Drug Development</w:t>
      </w:r>
      <w:r w:rsidRPr="00E12239">
        <w:rPr>
          <w:rFonts w:ascii="Arial" w:hAnsi="Arial"/>
          <w:sz w:val="22"/>
          <w:szCs w:val="22"/>
        </w:rPr>
        <w:t>, 2(6), 327-36.</w:t>
      </w:r>
    </w:p>
    <w:p w14:paraId="358C04E4" w14:textId="77777777" w:rsidR="00E12239" w:rsidRDefault="00E12239" w:rsidP="00E12239">
      <w:pPr>
        <w:rPr>
          <w:rFonts w:ascii="Arial" w:hAnsi="Arial"/>
          <w:sz w:val="22"/>
          <w:szCs w:val="22"/>
        </w:rPr>
      </w:pPr>
    </w:p>
    <w:p w14:paraId="229D7CCA" w14:textId="3375ADAB" w:rsidR="005D003D" w:rsidRPr="004D651A" w:rsidRDefault="005D003D" w:rsidP="00746446">
      <w:pPr>
        <w:rPr>
          <w:rFonts w:ascii="Arial" w:hAnsi="Arial"/>
          <w:sz w:val="22"/>
          <w:szCs w:val="22"/>
        </w:rPr>
      </w:pPr>
      <w:r>
        <w:rPr>
          <w:rFonts w:ascii="Arial" w:hAnsi="Arial"/>
          <w:sz w:val="22"/>
          <w:szCs w:val="22"/>
        </w:rPr>
        <w:t>Veilleux S et al. (2020). Patient and hea</w:t>
      </w:r>
      <w:r w:rsidR="004D651A">
        <w:rPr>
          <w:rFonts w:ascii="Arial" w:hAnsi="Arial"/>
          <w:sz w:val="22"/>
          <w:szCs w:val="22"/>
        </w:rPr>
        <w:t xml:space="preserve">lth care provider needs and preferences in understanding pharmacogenomics testing: A meta-data analysis. </w:t>
      </w:r>
      <w:r w:rsidR="004D651A">
        <w:rPr>
          <w:rFonts w:ascii="Arial" w:hAnsi="Arial"/>
          <w:i/>
          <w:sz w:val="22"/>
          <w:szCs w:val="22"/>
        </w:rPr>
        <w:t>Qualitative Health Research</w:t>
      </w:r>
      <w:r w:rsidR="004D651A">
        <w:rPr>
          <w:rFonts w:ascii="Arial" w:hAnsi="Arial"/>
          <w:sz w:val="22"/>
          <w:szCs w:val="22"/>
        </w:rPr>
        <w:t>, 30(1), 43-59.</w:t>
      </w:r>
    </w:p>
    <w:p w14:paraId="2D3F7B22" w14:textId="77777777" w:rsidR="003E0041" w:rsidRDefault="003E0041" w:rsidP="00746446">
      <w:pPr>
        <w:rPr>
          <w:rFonts w:ascii="Arial" w:hAnsi="Arial"/>
          <w:sz w:val="22"/>
          <w:szCs w:val="22"/>
        </w:rPr>
      </w:pPr>
    </w:p>
    <w:p w14:paraId="77639007" w14:textId="1833929C" w:rsidR="00746446" w:rsidRPr="00B75F37" w:rsidRDefault="00746446" w:rsidP="006E1E30">
      <w:pPr>
        <w:rPr>
          <w:rFonts w:ascii="Arial" w:hAnsi="Arial"/>
          <w:sz w:val="22"/>
          <w:szCs w:val="22"/>
          <w:u w:val="single"/>
        </w:rPr>
      </w:pPr>
      <w:r w:rsidRPr="00B75F37">
        <w:rPr>
          <w:rFonts w:ascii="Arial" w:hAnsi="Arial"/>
          <w:sz w:val="22"/>
          <w:szCs w:val="22"/>
          <w:u w:val="single"/>
        </w:rPr>
        <w:t>Group presentation</w:t>
      </w:r>
      <w:r w:rsidR="004910EB">
        <w:rPr>
          <w:rFonts w:ascii="Arial" w:hAnsi="Arial"/>
          <w:sz w:val="22"/>
          <w:szCs w:val="22"/>
          <w:u w:val="single"/>
        </w:rPr>
        <w:t xml:space="preserve"> </w:t>
      </w:r>
      <w:r w:rsidR="004B4858">
        <w:rPr>
          <w:rFonts w:ascii="Arial" w:hAnsi="Arial"/>
          <w:sz w:val="22"/>
          <w:szCs w:val="22"/>
          <w:u w:val="single"/>
        </w:rPr>
        <w:t>#</w:t>
      </w:r>
      <w:r w:rsidR="004910EB">
        <w:rPr>
          <w:rFonts w:ascii="Arial" w:hAnsi="Arial"/>
          <w:sz w:val="22"/>
          <w:szCs w:val="22"/>
          <w:u w:val="single"/>
        </w:rPr>
        <w:t>6</w:t>
      </w:r>
      <w:r w:rsidRPr="00B75F37">
        <w:rPr>
          <w:rFonts w:ascii="Arial" w:hAnsi="Arial"/>
          <w:sz w:val="22"/>
          <w:szCs w:val="22"/>
          <w:u w:val="single"/>
        </w:rPr>
        <w:t>: Pharmacogenomics</w:t>
      </w:r>
      <w:r w:rsidR="00B93E3A" w:rsidRPr="00B75F37">
        <w:rPr>
          <w:rFonts w:ascii="Arial" w:hAnsi="Arial"/>
          <w:sz w:val="22"/>
          <w:szCs w:val="22"/>
          <w:u w:val="single"/>
        </w:rPr>
        <w:t xml:space="preserve"> in psychiatry</w:t>
      </w:r>
    </w:p>
    <w:p w14:paraId="41996417" w14:textId="77777777" w:rsidR="00B12FF5" w:rsidRPr="008959D1" w:rsidRDefault="008959D1" w:rsidP="006E1E30">
      <w:pPr>
        <w:rPr>
          <w:rFonts w:ascii="Arial" w:hAnsi="Arial"/>
          <w:sz w:val="22"/>
          <w:szCs w:val="22"/>
        </w:rPr>
      </w:pPr>
      <w:r>
        <w:rPr>
          <w:rFonts w:ascii="Arial" w:hAnsi="Arial"/>
          <w:sz w:val="22"/>
          <w:szCs w:val="22"/>
        </w:rPr>
        <w:t xml:space="preserve">Abbasi J (2018). Companies tout psychiatric pharmacogenomic testing, but is it ready for a store near you? </w:t>
      </w:r>
      <w:r>
        <w:rPr>
          <w:rFonts w:ascii="Arial" w:hAnsi="Arial"/>
          <w:i/>
          <w:sz w:val="22"/>
          <w:szCs w:val="22"/>
        </w:rPr>
        <w:t>JAMA</w:t>
      </w:r>
      <w:r>
        <w:rPr>
          <w:rFonts w:ascii="Arial" w:hAnsi="Arial"/>
          <w:sz w:val="22"/>
          <w:szCs w:val="22"/>
        </w:rPr>
        <w:t>, 320(16), 1627-29.</w:t>
      </w:r>
    </w:p>
    <w:p w14:paraId="34A19076" w14:textId="77777777" w:rsidR="00BD1F8A" w:rsidRDefault="00BD1F8A" w:rsidP="00186D80">
      <w:pPr>
        <w:rPr>
          <w:rFonts w:ascii="Arial" w:hAnsi="Arial"/>
          <w:b/>
          <w:sz w:val="22"/>
          <w:szCs w:val="22"/>
        </w:rPr>
      </w:pPr>
    </w:p>
    <w:p w14:paraId="06B7606F" w14:textId="239F6BF4" w:rsidR="006E5213" w:rsidRDefault="00E749CF" w:rsidP="00186D80">
      <w:pPr>
        <w:rPr>
          <w:rFonts w:ascii="Arial" w:hAnsi="Arial"/>
          <w:b/>
          <w:sz w:val="22"/>
          <w:szCs w:val="22"/>
        </w:rPr>
      </w:pPr>
      <w:r>
        <w:rPr>
          <w:rFonts w:ascii="Arial" w:hAnsi="Arial"/>
          <w:b/>
          <w:sz w:val="22"/>
          <w:szCs w:val="22"/>
        </w:rPr>
        <w:t>NO CLASS—April 3</w:t>
      </w:r>
    </w:p>
    <w:p w14:paraId="2416950C" w14:textId="77777777" w:rsidR="006E5213" w:rsidRDefault="006E5213" w:rsidP="00186D80">
      <w:pPr>
        <w:rPr>
          <w:rFonts w:ascii="Arial" w:hAnsi="Arial"/>
          <w:b/>
          <w:sz w:val="22"/>
          <w:szCs w:val="22"/>
        </w:rPr>
      </w:pPr>
    </w:p>
    <w:p w14:paraId="352FCAFF" w14:textId="50047059" w:rsidR="00186D80" w:rsidRPr="00432201" w:rsidRDefault="007A41BF" w:rsidP="00186D80">
      <w:pPr>
        <w:rPr>
          <w:rFonts w:ascii="Arial" w:hAnsi="Arial"/>
          <w:sz w:val="22"/>
          <w:szCs w:val="22"/>
        </w:rPr>
      </w:pPr>
      <w:r>
        <w:rPr>
          <w:rFonts w:ascii="Arial" w:hAnsi="Arial"/>
          <w:b/>
          <w:sz w:val="22"/>
          <w:szCs w:val="22"/>
        </w:rPr>
        <w:t>23</w:t>
      </w:r>
      <w:r w:rsidR="00814E34">
        <w:rPr>
          <w:rFonts w:ascii="Arial" w:hAnsi="Arial"/>
          <w:b/>
          <w:sz w:val="22"/>
          <w:szCs w:val="22"/>
        </w:rPr>
        <w:t xml:space="preserve">) Sequencing of </w:t>
      </w:r>
      <w:r w:rsidR="002443B7" w:rsidRPr="00432201">
        <w:rPr>
          <w:rFonts w:ascii="Arial" w:hAnsi="Arial"/>
          <w:b/>
          <w:sz w:val="22"/>
          <w:szCs w:val="22"/>
        </w:rPr>
        <w:t>human m</w:t>
      </w:r>
      <w:r w:rsidR="006E5213">
        <w:rPr>
          <w:rFonts w:ascii="Arial" w:hAnsi="Arial"/>
          <w:b/>
          <w:sz w:val="22"/>
          <w:szCs w:val="22"/>
        </w:rPr>
        <w:t>icrobiome</w:t>
      </w:r>
      <w:r w:rsidR="007E083D">
        <w:rPr>
          <w:rFonts w:ascii="Arial" w:hAnsi="Arial"/>
          <w:b/>
          <w:sz w:val="22"/>
          <w:szCs w:val="22"/>
        </w:rPr>
        <w:t xml:space="preserve"> and</w:t>
      </w:r>
      <w:r w:rsidR="00814E34">
        <w:rPr>
          <w:rFonts w:ascii="Arial" w:hAnsi="Arial"/>
          <w:b/>
          <w:sz w:val="22"/>
          <w:szCs w:val="22"/>
        </w:rPr>
        <w:t xml:space="preserve"> infectious disease pathogens </w:t>
      </w:r>
      <w:r w:rsidR="00E749CF">
        <w:rPr>
          <w:rFonts w:ascii="Arial" w:hAnsi="Arial"/>
          <w:b/>
          <w:sz w:val="22"/>
          <w:szCs w:val="22"/>
        </w:rPr>
        <w:t>(April 5</w:t>
      </w:r>
      <w:r w:rsidR="00186D80" w:rsidRPr="00432201">
        <w:rPr>
          <w:rFonts w:ascii="Arial" w:hAnsi="Arial"/>
          <w:b/>
          <w:sz w:val="22"/>
          <w:szCs w:val="22"/>
        </w:rPr>
        <w:t>)</w:t>
      </w:r>
    </w:p>
    <w:p w14:paraId="7F0B8A07" w14:textId="77777777" w:rsidR="00843480" w:rsidRPr="00843480" w:rsidRDefault="00843480" w:rsidP="00186D80">
      <w:pPr>
        <w:rPr>
          <w:rFonts w:ascii="Arial" w:hAnsi="Arial"/>
          <w:sz w:val="22"/>
          <w:szCs w:val="22"/>
        </w:rPr>
      </w:pPr>
      <w:proofErr w:type="spellStart"/>
      <w:r w:rsidRPr="00843480">
        <w:rPr>
          <w:rFonts w:ascii="Arial" w:hAnsi="Arial"/>
          <w:sz w:val="22"/>
          <w:szCs w:val="22"/>
        </w:rPr>
        <w:t>O’Doherty</w:t>
      </w:r>
      <w:proofErr w:type="spellEnd"/>
      <w:r w:rsidRPr="00843480">
        <w:rPr>
          <w:rFonts w:ascii="Arial" w:hAnsi="Arial"/>
          <w:sz w:val="22"/>
          <w:szCs w:val="22"/>
        </w:rPr>
        <w:t xml:space="preserve"> </w:t>
      </w:r>
      <w:r>
        <w:rPr>
          <w:rFonts w:ascii="Arial" w:hAnsi="Arial"/>
          <w:sz w:val="22"/>
          <w:szCs w:val="22"/>
        </w:rPr>
        <w:t xml:space="preserve">KC et al. (2016). The human microbiome and public health: Social and ethical considerations. </w:t>
      </w:r>
      <w:r>
        <w:rPr>
          <w:rFonts w:ascii="Arial" w:hAnsi="Arial"/>
          <w:i/>
          <w:sz w:val="22"/>
          <w:szCs w:val="22"/>
        </w:rPr>
        <w:t>American Journal of Public Health</w:t>
      </w:r>
      <w:r>
        <w:rPr>
          <w:rFonts w:ascii="Arial" w:hAnsi="Arial"/>
          <w:sz w:val="22"/>
          <w:szCs w:val="22"/>
        </w:rPr>
        <w:t>, 106, 414-20.</w:t>
      </w:r>
    </w:p>
    <w:p w14:paraId="08FAEF40" w14:textId="77777777" w:rsidR="00B75A7F" w:rsidRDefault="00B75A7F" w:rsidP="00C82766">
      <w:pPr>
        <w:rPr>
          <w:rFonts w:ascii="Arial" w:hAnsi="Arial"/>
          <w:sz w:val="22"/>
          <w:szCs w:val="22"/>
        </w:rPr>
      </w:pPr>
    </w:p>
    <w:p w14:paraId="4AAE3371" w14:textId="49127663" w:rsidR="00F91921" w:rsidRPr="00814E34" w:rsidRDefault="00814E34" w:rsidP="00F91921">
      <w:pPr>
        <w:rPr>
          <w:rFonts w:ascii="Arial" w:hAnsi="Arial"/>
          <w:b/>
          <w:i/>
          <w:sz w:val="22"/>
          <w:szCs w:val="22"/>
        </w:rPr>
      </w:pPr>
      <w:r>
        <w:rPr>
          <w:rFonts w:ascii="Arial" w:hAnsi="Arial"/>
          <w:sz w:val="22"/>
          <w:szCs w:val="22"/>
        </w:rPr>
        <w:t xml:space="preserve">McLean K, </w:t>
      </w:r>
      <w:proofErr w:type="spellStart"/>
      <w:r>
        <w:rPr>
          <w:rFonts w:ascii="Arial" w:hAnsi="Arial"/>
          <w:sz w:val="22"/>
          <w:szCs w:val="22"/>
        </w:rPr>
        <w:t>Furloni</w:t>
      </w:r>
      <w:proofErr w:type="spellEnd"/>
      <w:r>
        <w:rPr>
          <w:rFonts w:ascii="Arial" w:hAnsi="Arial"/>
          <w:sz w:val="22"/>
          <w:szCs w:val="22"/>
        </w:rPr>
        <w:t xml:space="preserve"> M [directors]. (2017, April 11). </w:t>
      </w:r>
      <w:r w:rsidR="00F91921">
        <w:rPr>
          <w:rFonts w:ascii="Arial" w:hAnsi="Arial"/>
          <w:sz w:val="22"/>
          <w:szCs w:val="22"/>
        </w:rPr>
        <w:t>Gut Hack</w:t>
      </w:r>
      <w:r>
        <w:rPr>
          <w:rFonts w:ascii="Arial" w:hAnsi="Arial"/>
          <w:sz w:val="22"/>
          <w:szCs w:val="22"/>
        </w:rPr>
        <w:t xml:space="preserve"> {documentary short]. </w:t>
      </w:r>
      <w:r>
        <w:rPr>
          <w:rFonts w:ascii="Arial" w:hAnsi="Arial"/>
          <w:i/>
          <w:sz w:val="22"/>
          <w:szCs w:val="22"/>
        </w:rPr>
        <w:t>New York Times.</w:t>
      </w:r>
    </w:p>
    <w:p w14:paraId="66B50C85" w14:textId="77777777" w:rsidR="00F91921" w:rsidRDefault="00F91921" w:rsidP="00C82766">
      <w:pPr>
        <w:rPr>
          <w:rFonts w:ascii="Arial" w:hAnsi="Arial"/>
          <w:sz w:val="22"/>
          <w:szCs w:val="22"/>
        </w:rPr>
      </w:pPr>
    </w:p>
    <w:p w14:paraId="3CB8ACB1" w14:textId="77777777" w:rsidR="00620614" w:rsidRDefault="00B04898" w:rsidP="00C82766">
      <w:pPr>
        <w:rPr>
          <w:rFonts w:ascii="Arial" w:hAnsi="Arial"/>
          <w:sz w:val="22"/>
          <w:szCs w:val="22"/>
        </w:rPr>
      </w:pPr>
      <w:r>
        <w:rPr>
          <w:rFonts w:ascii="Arial" w:hAnsi="Arial"/>
          <w:sz w:val="22"/>
          <w:szCs w:val="22"/>
        </w:rPr>
        <w:t xml:space="preserve">Gwinn M et al. (2019). Next generation sequencing of infectious pathogens. </w:t>
      </w:r>
      <w:r>
        <w:rPr>
          <w:rFonts w:ascii="Arial" w:hAnsi="Arial"/>
          <w:i/>
          <w:sz w:val="22"/>
          <w:szCs w:val="22"/>
        </w:rPr>
        <w:t xml:space="preserve">JAMA, </w:t>
      </w:r>
      <w:r>
        <w:rPr>
          <w:rFonts w:ascii="Arial" w:hAnsi="Arial"/>
          <w:sz w:val="22"/>
          <w:szCs w:val="22"/>
        </w:rPr>
        <w:t xml:space="preserve">321(9), 893-94. </w:t>
      </w:r>
    </w:p>
    <w:p w14:paraId="13C5E5BC" w14:textId="77777777" w:rsidR="00620614" w:rsidRPr="00843480" w:rsidRDefault="00620614" w:rsidP="00C82766">
      <w:pPr>
        <w:rPr>
          <w:rFonts w:ascii="Arial" w:hAnsi="Arial"/>
          <w:sz w:val="22"/>
          <w:szCs w:val="22"/>
        </w:rPr>
      </w:pPr>
    </w:p>
    <w:p w14:paraId="2A0B1233" w14:textId="03002FB4" w:rsidR="00186D80" w:rsidRDefault="004910EB" w:rsidP="00C82766">
      <w:pPr>
        <w:rPr>
          <w:rFonts w:ascii="Arial" w:hAnsi="Arial"/>
          <w:sz w:val="22"/>
          <w:szCs w:val="22"/>
          <w:u w:val="single"/>
        </w:rPr>
      </w:pPr>
      <w:r>
        <w:rPr>
          <w:rFonts w:ascii="Arial" w:hAnsi="Arial"/>
          <w:sz w:val="22"/>
          <w:szCs w:val="22"/>
          <w:u w:val="single"/>
        </w:rPr>
        <w:t>Group presentation #7</w:t>
      </w:r>
      <w:r w:rsidR="00B826A0">
        <w:rPr>
          <w:rFonts w:ascii="Arial" w:hAnsi="Arial"/>
          <w:sz w:val="22"/>
          <w:szCs w:val="22"/>
          <w:u w:val="single"/>
        </w:rPr>
        <w:t xml:space="preserve">: </w:t>
      </w:r>
      <w:r w:rsidR="007E083D">
        <w:rPr>
          <w:rFonts w:ascii="Arial" w:hAnsi="Arial"/>
          <w:sz w:val="22"/>
          <w:szCs w:val="22"/>
          <w:u w:val="single"/>
        </w:rPr>
        <w:t>Genomic testing in the COVID era</w:t>
      </w:r>
    </w:p>
    <w:p w14:paraId="5BB32786" w14:textId="296FD17C" w:rsidR="007E083D" w:rsidRPr="00814E34" w:rsidRDefault="00814E34" w:rsidP="00C82766">
      <w:pPr>
        <w:rPr>
          <w:rFonts w:ascii="Arial" w:hAnsi="Arial"/>
          <w:sz w:val="22"/>
          <w:szCs w:val="22"/>
          <w:u w:val="single"/>
        </w:rPr>
      </w:pPr>
      <w:r>
        <w:rPr>
          <w:rFonts w:ascii="Arial" w:hAnsi="Arial"/>
          <w:sz w:val="22"/>
          <w:szCs w:val="22"/>
        </w:rPr>
        <w:t xml:space="preserve">Geller G et al (2020). </w:t>
      </w:r>
      <w:r w:rsidR="007E083D" w:rsidRPr="007E083D">
        <w:rPr>
          <w:rFonts w:ascii="Arial" w:hAnsi="Arial"/>
          <w:sz w:val="22"/>
          <w:szCs w:val="22"/>
        </w:rPr>
        <w:t>Genomics in the era of COVID-19: Ethical implications for clinical practice and public health</w:t>
      </w:r>
      <w:r w:rsidR="007E083D" w:rsidRPr="00F91921">
        <w:rPr>
          <w:rFonts w:ascii="Arial" w:hAnsi="Arial"/>
          <w:sz w:val="22"/>
          <w:szCs w:val="22"/>
        </w:rPr>
        <w:t>.</w:t>
      </w:r>
      <w:r>
        <w:rPr>
          <w:rFonts w:ascii="Arial" w:hAnsi="Arial"/>
          <w:sz w:val="22"/>
          <w:szCs w:val="22"/>
        </w:rPr>
        <w:t xml:space="preserve"> </w:t>
      </w:r>
      <w:r>
        <w:rPr>
          <w:rFonts w:ascii="Arial" w:hAnsi="Arial"/>
          <w:i/>
          <w:sz w:val="22"/>
          <w:szCs w:val="22"/>
        </w:rPr>
        <w:t>Genome Medicine</w:t>
      </w:r>
      <w:r>
        <w:rPr>
          <w:rFonts w:ascii="Arial" w:hAnsi="Arial"/>
          <w:sz w:val="22"/>
          <w:szCs w:val="22"/>
        </w:rPr>
        <w:t>.</w:t>
      </w:r>
    </w:p>
    <w:p w14:paraId="41C44781" w14:textId="77777777" w:rsidR="00814E34" w:rsidRDefault="00814E34" w:rsidP="003425AC">
      <w:pPr>
        <w:rPr>
          <w:rFonts w:ascii="Arial" w:hAnsi="Arial"/>
          <w:b/>
          <w:sz w:val="22"/>
          <w:szCs w:val="22"/>
        </w:rPr>
      </w:pPr>
    </w:p>
    <w:p w14:paraId="275B3352" w14:textId="019221C5" w:rsidR="003425AC" w:rsidRDefault="007A41BF" w:rsidP="003425AC">
      <w:pPr>
        <w:rPr>
          <w:rFonts w:ascii="Arial" w:hAnsi="Arial"/>
          <w:b/>
          <w:sz w:val="22"/>
          <w:szCs w:val="22"/>
        </w:rPr>
      </w:pPr>
      <w:r>
        <w:rPr>
          <w:rFonts w:ascii="Arial" w:hAnsi="Arial"/>
          <w:b/>
          <w:sz w:val="22"/>
          <w:szCs w:val="22"/>
        </w:rPr>
        <w:t>24</w:t>
      </w:r>
      <w:r w:rsidR="003425AC">
        <w:rPr>
          <w:rFonts w:ascii="Arial" w:hAnsi="Arial"/>
          <w:b/>
          <w:sz w:val="22"/>
          <w:szCs w:val="22"/>
        </w:rPr>
        <w:t>) Genetic</w:t>
      </w:r>
      <w:r w:rsidR="00345288">
        <w:rPr>
          <w:rFonts w:ascii="Arial" w:hAnsi="Arial"/>
          <w:b/>
          <w:sz w:val="22"/>
          <w:szCs w:val="22"/>
        </w:rPr>
        <w:t xml:space="preserve"> en</w:t>
      </w:r>
      <w:r w:rsidR="00DE4433">
        <w:rPr>
          <w:rFonts w:ascii="Arial" w:hAnsi="Arial"/>
          <w:b/>
          <w:sz w:val="22"/>
          <w:szCs w:val="22"/>
        </w:rPr>
        <w:t>gineering in humans</w:t>
      </w:r>
      <w:r w:rsidR="00E749CF">
        <w:rPr>
          <w:rFonts w:ascii="Arial" w:hAnsi="Arial"/>
          <w:b/>
          <w:sz w:val="22"/>
          <w:szCs w:val="22"/>
        </w:rPr>
        <w:t xml:space="preserve"> (April 10</w:t>
      </w:r>
      <w:r w:rsidR="003425AC">
        <w:rPr>
          <w:rFonts w:ascii="Arial" w:hAnsi="Arial"/>
          <w:b/>
          <w:sz w:val="22"/>
          <w:szCs w:val="22"/>
        </w:rPr>
        <w:t>)</w:t>
      </w:r>
    </w:p>
    <w:p w14:paraId="62325D21" w14:textId="0D144E42" w:rsidR="00D411F9" w:rsidRPr="00974969" w:rsidRDefault="00D411F9" w:rsidP="00D411F9">
      <w:pPr>
        <w:rPr>
          <w:rFonts w:ascii="Arial" w:hAnsi="Arial"/>
          <w:bCs/>
          <w:sz w:val="22"/>
          <w:szCs w:val="22"/>
          <w:u w:val="single"/>
        </w:rPr>
      </w:pPr>
      <w:r>
        <w:rPr>
          <w:rFonts w:ascii="Arial" w:hAnsi="Arial"/>
          <w:sz w:val="22"/>
          <w:szCs w:val="22"/>
        </w:rPr>
        <w:lastRenderedPageBreak/>
        <w:t xml:space="preserve">National Academies of Sciences, Engineering, and Medicine (2017). Summary of report. In </w:t>
      </w:r>
      <w:r>
        <w:rPr>
          <w:rFonts w:ascii="Arial" w:hAnsi="Arial"/>
          <w:i/>
          <w:sz w:val="22"/>
          <w:szCs w:val="22"/>
        </w:rPr>
        <w:t xml:space="preserve">Human Genome Editing: Science, Ethics, and Governance </w:t>
      </w:r>
      <w:r>
        <w:rPr>
          <w:rFonts w:ascii="Arial" w:hAnsi="Arial"/>
          <w:sz w:val="22"/>
          <w:szCs w:val="22"/>
        </w:rPr>
        <w:t>(pp. 1-11). Washington DC: National Academies Press.</w:t>
      </w:r>
    </w:p>
    <w:p w14:paraId="5F442EEA" w14:textId="506D64CA" w:rsidR="00F91921" w:rsidRPr="00814E34" w:rsidRDefault="00814E34" w:rsidP="00D411F9">
      <w:pPr>
        <w:rPr>
          <w:rFonts w:ascii="Arial" w:hAnsi="Arial"/>
          <w:sz w:val="22"/>
          <w:szCs w:val="22"/>
        </w:rPr>
      </w:pPr>
      <w:r w:rsidRPr="00814E34">
        <w:rPr>
          <w:rFonts w:ascii="Arial" w:hAnsi="Arial"/>
          <w:sz w:val="22"/>
          <w:szCs w:val="22"/>
        </w:rPr>
        <w:t>Marchant G. (2021).</w:t>
      </w:r>
      <w:r>
        <w:rPr>
          <w:rFonts w:ascii="Arial" w:hAnsi="Arial"/>
          <w:sz w:val="22"/>
          <w:szCs w:val="22"/>
        </w:rPr>
        <w:t xml:space="preserve"> Global governance of human genome editing: What are the rules? </w:t>
      </w:r>
      <w:proofErr w:type="spellStart"/>
      <w:r>
        <w:rPr>
          <w:rFonts w:ascii="Arial" w:hAnsi="Arial"/>
          <w:i/>
          <w:sz w:val="22"/>
          <w:szCs w:val="22"/>
        </w:rPr>
        <w:t>Annula</w:t>
      </w:r>
      <w:proofErr w:type="spellEnd"/>
      <w:r>
        <w:rPr>
          <w:rFonts w:ascii="Arial" w:hAnsi="Arial"/>
          <w:i/>
          <w:sz w:val="22"/>
          <w:szCs w:val="22"/>
        </w:rPr>
        <w:t xml:space="preserve"> Review of Genomics and Human Genetics, </w:t>
      </w:r>
      <w:r>
        <w:rPr>
          <w:rFonts w:ascii="Arial" w:hAnsi="Arial"/>
          <w:sz w:val="22"/>
          <w:szCs w:val="22"/>
        </w:rPr>
        <w:t>22, 385-405.</w:t>
      </w:r>
    </w:p>
    <w:p w14:paraId="455FFC7B" w14:textId="77777777" w:rsidR="00DE4433" w:rsidRPr="00DE4433" w:rsidRDefault="00DE4433" w:rsidP="00D411F9">
      <w:pPr>
        <w:rPr>
          <w:rFonts w:ascii="Arial" w:hAnsi="Arial"/>
          <w:sz w:val="22"/>
          <w:szCs w:val="22"/>
        </w:rPr>
      </w:pPr>
    </w:p>
    <w:p w14:paraId="0E65E0BD" w14:textId="77777777" w:rsidR="00D411F9" w:rsidRPr="00861882" w:rsidRDefault="00D411F9" w:rsidP="00D411F9">
      <w:pPr>
        <w:rPr>
          <w:rFonts w:ascii="Arial" w:hAnsi="Arial"/>
          <w:sz w:val="22"/>
          <w:szCs w:val="22"/>
          <w:u w:val="single"/>
        </w:rPr>
      </w:pPr>
      <w:r>
        <w:rPr>
          <w:rFonts w:ascii="Arial" w:hAnsi="Arial"/>
          <w:sz w:val="22"/>
          <w:szCs w:val="22"/>
          <w:u w:val="single"/>
        </w:rPr>
        <w:t>R</w:t>
      </w:r>
      <w:r w:rsidR="00534344">
        <w:rPr>
          <w:rFonts w:ascii="Arial" w:hAnsi="Arial"/>
          <w:sz w:val="22"/>
          <w:szCs w:val="22"/>
          <w:u w:val="single"/>
        </w:rPr>
        <w:t>ead &amp; Respond #9: The “CRISPR baby” scandal</w:t>
      </w:r>
    </w:p>
    <w:p w14:paraId="756B7545" w14:textId="77777777" w:rsidR="00554F68" w:rsidRPr="00DE4433" w:rsidRDefault="00DE4433" w:rsidP="00554F68">
      <w:pPr>
        <w:rPr>
          <w:rFonts w:ascii="Arial" w:hAnsi="Arial"/>
          <w:sz w:val="22"/>
          <w:szCs w:val="22"/>
        </w:rPr>
      </w:pPr>
      <w:r>
        <w:rPr>
          <w:rFonts w:ascii="Arial" w:hAnsi="Arial"/>
          <w:sz w:val="22"/>
          <w:szCs w:val="22"/>
        </w:rPr>
        <w:t xml:space="preserve">Greely HT. (2019, April 15). </w:t>
      </w:r>
      <w:hyperlink r:id="rId19" w:history="1">
        <w:r w:rsidRPr="00DE4433">
          <w:rPr>
            <w:rStyle w:val="Hyperlink"/>
            <w:rFonts w:ascii="Arial" w:hAnsi="Arial"/>
            <w:sz w:val="22"/>
            <w:szCs w:val="22"/>
          </w:rPr>
          <w:t>He Jiankui, embryo editing, CCR5, the London patient, and jumping to conclusions.</w:t>
        </w:r>
      </w:hyperlink>
      <w:r>
        <w:rPr>
          <w:rFonts w:ascii="Arial" w:hAnsi="Arial"/>
          <w:sz w:val="22"/>
          <w:szCs w:val="22"/>
        </w:rPr>
        <w:t xml:space="preserve"> </w:t>
      </w:r>
      <w:r>
        <w:rPr>
          <w:rFonts w:ascii="Arial" w:hAnsi="Arial"/>
          <w:i/>
          <w:sz w:val="22"/>
          <w:szCs w:val="22"/>
        </w:rPr>
        <w:t>STAT News</w:t>
      </w:r>
      <w:r>
        <w:rPr>
          <w:rFonts w:ascii="Arial" w:hAnsi="Arial"/>
          <w:sz w:val="22"/>
          <w:szCs w:val="22"/>
        </w:rPr>
        <w:t>.</w:t>
      </w:r>
    </w:p>
    <w:p w14:paraId="367EC444" w14:textId="77777777" w:rsidR="00DE4433" w:rsidRDefault="00DE4433" w:rsidP="00554F68">
      <w:pPr>
        <w:rPr>
          <w:rFonts w:ascii="Arial" w:hAnsi="Arial"/>
          <w:b/>
          <w:sz w:val="22"/>
          <w:szCs w:val="22"/>
        </w:rPr>
      </w:pPr>
    </w:p>
    <w:p w14:paraId="383C2345" w14:textId="7D7518D3" w:rsidR="00554F68" w:rsidRPr="00436DD9" w:rsidRDefault="007A41BF" w:rsidP="00554F68">
      <w:pPr>
        <w:rPr>
          <w:rFonts w:ascii="Arial" w:hAnsi="Arial"/>
          <w:b/>
          <w:sz w:val="22"/>
          <w:szCs w:val="22"/>
        </w:rPr>
      </w:pPr>
      <w:r>
        <w:rPr>
          <w:rFonts w:ascii="Arial" w:hAnsi="Arial"/>
          <w:b/>
          <w:sz w:val="22"/>
          <w:szCs w:val="22"/>
        </w:rPr>
        <w:t>25</w:t>
      </w:r>
      <w:r w:rsidR="00554F68">
        <w:rPr>
          <w:rFonts w:ascii="Arial" w:hAnsi="Arial"/>
          <w:b/>
          <w:sz w:val="22"/>
          <w:szCs w:val="22"/>
        </w:rPr>
        <w:t>) Genetic engin</w:t>
      </w:r>
      <w:r w:rsidR="00E749CF">
        <w:rPr>
          <w:rFonts w:ascii="Arial" w:hAnsi="Arial"/>
          <w:b/>
          <w:sz w:val="22"/>
          <w:szCs w:val="22"/>
        </w:rPr>
        <w:t>eering in non-humans (April 12</w:t>
      </w:r>
      <w:r w:rsidR="00554F68" w:rsidRPr="00B6703F">
        <w:rPr>
          <w:rFonts w:ascii="Arial" w:hAnsi="Arial"/>
          <w:b/>
          <w:sz w:val="22"/>
          <w:szCs w:val="22"/>
        </w:rPr>
        <w:t>)</w:t>
      </w:r>
    </w:p>
    <w:p w14:paraId="7621DB3D" w14:textId="77777777" w:rsidR="00554F68" w:rsidRDefault="00E27C0E" w:rsidP="00554F68">
      <w:pPr>
        <w:rPr>
          <w:rFonts w:ascii="Arial" w:hAnsi="Arial"/>
          <w:bCs/>
          <w:i/>
          <w:sz w:val="22"/>
          <w:szCs w:val="22"/>
        </w:rPr>
      </w:pPr>
      <w:bookmarkStart w:id="27" w:name="OLE_LINK69"/>
      <w:bookmarkStart w:id="28" w:name="OLE_LINK70"/>
      <w:r>
        <w:rPr>
          <w:rFonts w:ascii="Arial" w:hAnsi="Arial"/>
          <w:bCs/>
          <w:sz w:val="22"/>
          <w:szCs w:val="22"/>
        </w:rPr>
        <w:t xml:space="preserve">Brody JE. (2018, April 23). </w:t>
      </w:r>
      <w:hyperlink r:id="rId20" w:history="1">
        <w:r w:rsidRPr="00E27C0E">
          <w:rPr>
            <w:rStyle w:val="Hyperlink"/>
            <w:rFonts w:ascii="Arial" w:hAnsi="Arial"/>
            <w:bCs/>
            <w:sz w:val="22"/>
            <w:szCs w:val="22"/>
          </w:rPr>
          <w:t>Are G.M.O. foods safe?</w:t>
        </w:r>
      </w:hyperlink>
      <w:r>
        <w:rPr>
          <w:rFonts w:ascii="Arial" w:hAnsi="Arial"/>
          <w:bCs/>
          <w:sz w:val="22"/>
          <w:szCs w:val="22"/>
        </w:rPr>
        <w:t xml:space="preserve"> </w:t>
      </w:r>
      <w:r>
        <w:rPr>
          <w:rFonts w:ascii="Arial" w:hAnsi="Arial"/>
          <w:bCs/>
          <w:i/>
          <w:sz w:val="22"/>
          <w:szCs w:val="22"/>
        </w:rPr>
        <w:t>New York Times.</w:t>
      </w:r>
    </w:p>
    <w:p w14:paraId="0BE4B6D0" w14:textId="77777777" w:rsidR="00E27C0E" w:rsidRDefault="00E27C0E" w:rsidP="00554F68">
      <w:pPr>
        <w:rPr>
          <w:rFonts w:ascii="Arial" w:hAnsi="Arial"/>
          <w:bCs/>
          <w:i/>
          <w:sz w:val="22"/>
          <w:szCs w:val="22"/>
        </w:rPr>
      </w:pPr>
    </w:p>
    <w:p w14:paraId="60460295" w14:textId="77777777" w:rsidR="009C5749" w:rsidRPr="009C5749" w:rsidRDefault="009C5749" w:rsidP="00554F68">
      <w:pPr>
        <w:rPr>
          <w:rFonts w:ascii="Arial" w:hAnsi="Arial"/>
          <w:bCs/>
          <w:i/>
          <w:sz w:val="22"/>
          <w:szCs w:val="22"/>
        </w:rPr>
      </w:pPr>
      <w:r>
        <w:rPr>
          <w:rFonts w:ascii="Arial" w:hAnsi="Arial"/>
          <w:bCs/>
          <w:sz w:val="22"/>
          <w:szCs w:val="22"/>
        </w:rPr>
        <w:t xml:space="preserve">Barber G. (2019, March 19). </w:t>
      </w:r>
      <w:hyperlink r:id="rId21" w:history="1">
        <w:r w:rsidRPr="009C5749">
          <w:rPr>
            <w:rStyle w:val="Hyperlink"/>
            <w:rFonts w:ascii="Arial" w:hAnsi="Arial"/>
            <w:bCs/>
            <w:sz w:val="22"/>
            <w:szCs w:val="22"/>
          </w:rPr>
          <w:t>A more humane livestock industry, brought to you by CRISPR.</w:t>
        </w:r>
      </w:hyperlink>
      <w:r>
        <w:rPr>
          <w:rFonts w:ascii="Arial" w:hAnsi="Arial"/>
          <w:bCs/>
          <w:sz w:val="22"/>
          <w:szCs w:val="22"/>
        </w:rPr>
        <w:t xml:space="preserve"> </w:t>
      </w:r>
      <w:r>
        <w:rPr>
          <w:rFonts w:ascii="Arial" w:hAnsi="Arial"/>
          <w:bCs/>
          <w:i/>
          <w:sz w:val="22"/>
          <w:szCs w:val="22"/>
        </w:rPr>
        <w:t>Wired.</w:t>
      </w:r>
    </w:p>
    <w:bookmarkEnd w:id="27"/>
    <w:bookmarkEnd w:id="28"/>
    <w:p w14:paraId="78DDF0BB" w14:textId="77777777" w:rsidR="00554F68" w:rsidRPr="00301B3B" w:rsidRDefault="00554F68" w:rsidP="00554F68">
      <w:pPr>
        <w:rPr>
          <w:rFonts w:ascii="Arial" w:hAnsi="Arial"/>
          <w:bCs/>
          <w:sz w:val="22"/>
          <w:szCs w:val="22"/>
        </w:rPr>
      </w:pPr>
    </w:p>
    <w:p w14:paraId="756937A2" w14:textId="77777777" w:rsidR="00554F68" w:rsidRDefault="00554F68" w:rsidP="00554F68">
      <w:pPr>
        <w:rPr>
          <w:rFonts w:ascii="Arial" w:hAnsi="Arial"/>
          <w:bCs/>
          <w:sz w:val="22"/>
          <w:szCs w:val="22"/>
          <w:u w:val="single"/>
        </w:rPr>
      </w:pPr>
      <w:r w:rsidRPr="00FE4B4A">
        <w:rPr>
          <w:rFonts w:ascii="Arial" w:hAnsi="Arial"/>
          <w:bCs/>
          <w:sz w:val="22"/>
          <w:szCs w:val="22"/>
          <w:u w:val="single"/>
        </w:rPr>
        <w:t>Group presentation #8:</w:t>
      </w:r>
      <w:r>
        <w:rPr>
          <w:rFonts w:ascii="Arial" w:hAnsi="Arial"/>
          <w:bCs/>
          <w:sz w:val="22"/>
          <w:szCs w:val="22"/>
          <w:u w:val="single"/>
        </w:rPr>
        <w:t xml:space="preserve"> Genetically modified mosquitoes for infectious disease control</w:t>
      </w:r>
    </w:p>
    <w:p w14:paraId="60882BE0" w14:textId="77777777" w:rsidR="00223841" w:rsidRPr="009E27C3" w:rsidRDefault="00B30A8A" w:rsidP="003425AC">
      <w:pPr>
        <w:rPr>
          <w:rFonts w:ascii="Arial" w:hAnsi="Arial"/>
          <w:bCs/>
          <w:sz w:val="22"/>
          <w:szCs w:val="22"/>
        </w:rPr>
      </w:pPr>
      <w:r>
        <w:rPr>
          <w:rFonts w:ascii="Arial" w:hAnsi="Arial"/>
          <w:bCs/>
          <w:sz w:val="22"/>
          <w:szCs w:val="22"/>
        </w:rPr>
        <w:t xml:space="preserve">Public Broadcasting System (2018, June 26). </w:t>
      </w:r>
      <w:hyperlink r:id="rId22" w:history="1">
        <w:r w:rsidRPr="00B30A8A">
          <w:rPr>
            <w:rStyle w:val="Hyperlink"/>
            <w:rFonts w:ascii="Arial" w:hAnsi="Arial"/>
            <w:bCs/>
            <w:i/>
            <w:sz w:val="22"/>
            <w:szCs w:val="22"/>
          </w:rPr>
          <w:t>Genetically modified mosquitoes</w:t>
        </w:r>
      </w:hyperlink>
      <w:r>
        <w:rPr>
          <w:rFonts w:ascii="Arial" w:hAnsi="Arial"/>
          <w:bCs/>
          <w:i/>
          <w:sz w:val="22"/>
          <w:szCs w:val="22"/>
        </w:rPr>
        <w:t xml:space="preserve">. </w:t>
      </w:r>
      <w:r>
        <w:rPr>
          <w:rFonts w:ascii="Arial" w:hAnsi="Arial"/>
          <w:bCs/>
          <w:sz w:val="22"/>
          <w:szCs w:val="22"/>
        </w:rPr>
        <w:t>[video clip].</w:t>
      </w:r>
    </w:p>
    <w:p w14:paraId="469F301A" w14:textId="77777777" w:rsidR="00992702" w:rsidRDefault="00992702" w:rsidP="00554F68">
      <w:pPr>
        <w:rPr>
          <w:rFonts w:ascii="Arial" w:hAnsi="Arial"/>
          <w:b/>
          <w:bCs/>
          <w:sz w:val="22"/>
          <w:szCs w:val="22"/>
        </w:rPr>
      </w:pPr>
    </w:p>
    <w:p w14:paraId="640523BE" w14:textId="77678B51" w:rsidR="00554F68" w:rsidRPr="00B6703F" w:rsidRDefault="007A41BF" w:rsidP="00554F68">
      <w:pPr>
        <w:rPr>
          <w:rFonts w:ascii="Arial" w:hAnsi="Arial"/>
          <w:b/>
          <w:bCs/>
          <w:sz w:val="22"/>
          <w:szCs w:val="22"/>
        </w:rPr>
      </w:pPr>
      <w:r w:rsidRPr="00166B37">
        <w:rPr>
          <w:rFonts w:ascii="Arial" w:hAnsi="Arial"/>
          <w:b/>
          <w:bCs/>
          <w:sz w:val="22"/>
          <w:szCs w:val="22"/>
        </w:rPr>
        <w:t>26</w:t>
      </w:r>
      <w:r w:rsidR="00554F68" w:rsidRPr="00166B37">
        <w:rPr>
          <w:rFonts w:ascii="Arial" w:hAnsi="Arial"/>
          <w:b/>
          <w:bCs/>
          <w:sz w:val="22"/>
          <w:szCs w:val="22"/>
        </w:rPr>
        <w:t>) Behavioral genetics (</w:t>
      </w:r>
      <w:r w:rsidR="00E749CF">
        <w:rPr>
          <w:rFonts w:ascii="Arial" w:hAnsi="Arial"/>
          <w:b/>
          <w:bCs/>
          <w:sz w:val="22"/>
          <w:szCs w:val="22"/>
        </w:rPr>
        <w:t>April 17</w:t>
      </w:r>
      <w:r w:rsidR="00554F68" w:rsidRPr="00166B37">
        <w:rPr>
          <w:rFonts w:ascii="Arial" w:hAnsi="Arial"/>
          <w:b/>
          <w:bCs/>
          <w:sz w:val="22"/>
          <w:szCs w:val="22"/>
        </w:rPr>
        <w:t>)</w:t>
      </w:r>
      <w:r w:rsidR="00554F68" w:rsidRPr="00B6703F">
        <w:rPr>
          <w:rFonts w:ascii="Arial" w:hAnsi="Arial"/>
          <w:b/>
          <w:bCs/>
          <w:sz w:val="22"/>
          <w:szCs w:val="22"/>
        </w:rPr>
        <w:t xml:space="preserve"> </w:t>
      </w:r>
    </w:p>
    <w:p w14:paraId="3439291C" w14:textId="77777777" w:rsidR="00554F68" w:rsidRDefault="00554F68" w:rsidP="00554F68">
      <w:pPr>
        <w:rPr>
          <w:rFonts w:ascii="Arial" w:hAnsi="Arial"/>
          <w:sz w:val="22"/>
          <w:szCs w:val="22"/>
        </w:rPr>
      </w:pPr>
      <w:r>
        <w:rPr>
          <w:rFonts w:ascii="Arial" w:hAnsi="Arial"/>
          <w:sz w:val="22"/>
          <w:szCs w:val="22"/>
        </w:rPr>
        <w:t xml:space="preserve">Berryessa CM, Cho MK. (2013). Ethical, legal, social and policy implications of behavioral genetics. </w:t>
      </w:r>
      <w:r>
        <w:rPr>
          <w:rFonts w:ascii="Arial" w:hAnsi="Arial"/>
          <w:i/>
          <w:sz w:val="22"/>
          <w:szCs w:val="22"/>
        </w:rPr>
        <w:t>Annual Review of Genomics and Human Genetics</w:t>
      </w:r>
      <w:r>
        <w:rPr>
          <w:rFonts w:ascii="Arial" w:hAnsi="Arial"/>
          <w:sz w:val="22"/>
          <w:szCs w:val="22"/>
        </w:rPr>
        <w:t>, 14, 1-20.</w:t>
      </w:r>
    </w:p>
    <w:p w14:paraId="0FEADF08" w14:textId="77777777" w:rsidR="00554F68" w:rsidRDefault="00554F68" w:rsidP="00554F68">
      <w:pPr>
        <w:rPr>
          <w:rFonts w:ascii="Arial" w:hAnsi="Arial"/>
          <w:sz w:val="22"/>
          <w:szCs w:val="22"/>
        </w:rPr>
      </w:pPr>
    </w:p>
    <w:p w14:paraId="4774B978" w14:textId="32C34AB9" w:rsidR="00A4461A" w:rsidRDefault="00B75A7F" w:rsidP="00554F68">
      <w:pPr>
        <w:rPr>
          <w:rFonts w:ascii="Arial" w:hAnsi="Arial"/>
          <w:i/>
          <w:sz w:val="22"/>
          <w:szCs w:val="22"/>
        </w:rPr>
      </w:pPr>
      <w:proofErr w:type="spellStart"/>
      <w:r>
        <w:rPr>
          <w:rFonts w:ascii="Arial" w:hAnsi="Arial"/>
          <w:sz w:val="22"/>
          <w:szCs w:val="22"/>
        </w:rPr>
        <w:t>Molteni</w:t>
      </w:r>
      <w:proofErr w:type="spellEnd"/>
      <w:r>
        <w:rPr>
          <w:rFonts w:ascii="Arial" w:hAnsi="Arial"/>
          <w:sz w:val="22"/>
          <w:szCs w:val="22"/>
        </w:rPr>
        <w:t xml:space="preserve"> M. (2019</w:t>
      </w:r>
      <w:r w:rsidR="00974969">
        <w:rPr>
          <w:rFonts w:ascii="Arial" w:hAnsi="Arial"/>
          <w:sz w:val="22"/>
          <w:szCs w:val="22"/>
        </w:rPr>
        <w:t>, November 10</w:t>
      </w:r>
      <w:r>
        <w:rPr>
          <w:rFonts w:ascii="Arial" w:hAnsi="Arial"/>
          <w:sz w:val="22"/>
          <w:szCs w:val="22"/>
        </w:rPr>
        <w:t xml:space="preserve">). How earnest research into gay genetics went wrong. </w:t>
      </w:r>
      <w:r>
        <w:rPr>
          <w:rFonts w:ascii="Arial" w:hAnsi="Arial"/>
          <w:i/>
          <w:sz w:val="22"/>
          <w:szCs w:val="22"/>
        </w:rPr>
        <w:t>Wired.</w:t>
      </w:r>
    </w:p>
    <w:p w14:paraId="2F4F1F7A" w14:textId="77777777" w:rsidR="00B75A7F" w:rsidRPr="00B75A7F" w:rsidRDefault="00B75A7F" w:rsidP="00554F68">
      <w:pPr>
        <w:rPr>
          <w:rFonts w:ascii="Arial" w:hAnsi="Arial"/>
          <w:i/>
          <w:sz w:val="22"/>
          <w:szCs w:val="22"/>
          <w:u w:val="single"/>
        </w:rPr>
      </w:pPr>
    </w:p>
    <w:p w14:paraId="5BCAC8B4" w14:textId="77777777" w:rsidR="00974969" w:rsidRPr="00974969" w:rsidRDefault="00974969" w:rsidP="00974969">
      <w:pPr>
        <w:rPr>
          <w:rFonts w:ascii="Arial" w:hAnsi="Arial"/>
          <w:sz w:val="22"/>
          <w:szCs w:val="22"/>
        </w:rPr>
      </w:pPr>
      <w:proofErr w:type="spellStart"/>
      <w:r w:rsidRPr="00974969">
        <w:rPr>
          <w:rFonts w:ascii="Arial" w:hAnsi="Arial"/>
          <w:sz w:val="22"/>
          <w:szCs w:val="22"/>
        </w:rPr>
        <w:t>Parens</w:t>
      </w:r>
      <w:proofErr w:type="spellEnd"/>
      <w:r w:rsidRPr="00974969">
        <w:rPr>
          <w:rFonts w:ascii="Arial" w:hAnsi="Arial"/>
          <w:sz w:val="22"/>
          <w:szCs w:val="22"/>
        </w:rPr>
        <w:t xml:space="preserve"> E. (2021, September 30). </w:t>
      </w:r>
      <w:hyperlink r:id="rId23" w:tgtFrame="_blank" w:history="1">
        <w:r w:rsidRPr="00974969">
          <w:rPr>
            <w:rStyle w:val="Hyperlink"/>
            <w:rFonts w:ascii="Arial" w:hAnsi="Arial"/>
            <w:sz w:val="22"/>
            <w:szCs w:val="22"/>
          </w:rPr>
          <w:t xml:space="preserve">Will </w:t>
        </w:r>
        <w:proofErr w:type="spellStart"/>
        <w:r w:rsidRPr="00974969">
          <w:rPr>
            <w:rStyle w:val="Hyperlink"/>
            <w:rFonts w:ascii="Arial" w:hAnsi="Arial"/>
            <w:sz w:val="22"/>
            <w:szCs w:val="22"/>
          </w:rPr>
          <w:t>sociogenomics</w:t>
        </w:r>
        <w:proofErr w:type="spellEnd"/>
        <w:r w:rsidRPr="00974969">
          <w:rPr>
            <w:rStyle w:val="Hyperlink"/>
            <w:rFonts w:ascii="Arial" w:hAnsi="Arial"/>
            <w:sz w:val="22"/>
            <w:szCs w:val="22"/>
          </w:rPr>
          <w:t xml:space="preserve"> reduce social inequality?</w:t>
        </w:r>
      </w:hyperlink>
      <w:r w:rsidRPr="00974969">
        <w:rPr>
          <w:rFonts w:ascii="Arial" w:hAnsi="Arial"/>
          <w:sz w:val="22"/>
          <w:szCs w:val="22"/>
        </w:rPr>
        <w:t> </w:t>
      </w:r>
      <w:r w:rsidRPr="00974969">
        <w:rPr>
          <w:rFonts w:ascii="Arial" w:hAnsi="Arial"/>
          <w:i/>
          <w:iCs/>
          <w:sz w:val="22"/>
          <w:szCs w:val="22"/>
        </w:rPr>
        <w:t>Hastings Center. </w:t>
      </w:r>
    </w:p>
    <w:p w14:paraId="59315E96" w14:textId="77777777" w:rsidR="00554F68" w:rsidRPr="00D411F9" w:rsidRDefault="00554F68" w:rsidP="003425AC">
      <w:pPr>
        <w:rPr>
          <w:rFonts w:ascii="Arial" w:hAnsi="Arial"/>
          <w:i/>
          <w:sz w:val="22"/>
          <w:szCs w:val="22"/>
        </w:rPr>
      </w:pPr>
    </w:p>
    <w:p w14:paraId="56068F3C" w14:textId="14DCB23E" w:rsidR="004A0496" w:rsidRDefault="00345288" w:rsidP="0045472D">
      <w:pPr>
        <w:spacing w:before="120"/>
        <w:jc w:val="center"/>
        <w:rPr>
          <w:rFonts w:ascii="Arial" w:hAnsi="Arial"/>
          <w:b/>
          <w:bCs/>
          <w:i/>
          <w:sz w:val="22"/>
          <w:szCs w:val="22"/>
        </w:rPr>
      </w:pPr>
      <w:r w:rsidRPr="00ED33F7">
        <w:rPr>
          <w:rFonts w:ascii="Arial" w:hAnsi="Arial"/>
          <w:b/>
          <w:bCs/>
          <w:i/>
          <w:sz w:val="22"/>
          <w:szCs w:val="22"/>
        </w:rPr>
        <w:t>FINAL PROJECTS DUE</w:t>
      </w:r>
      <w:r w:rsidR="00A57657" w:rsidRPr="00ED33F7">
        <w:rPr>
          <w:rFonts w:ascii="Arial" w:hAnsi="Arial"/>
          <w:b/>
          <w:bCs/>
          <w:i/>
          <w:sz w:val="22"/>
          <w:szCs w:val="22"/>
        </w:rPr>
        <w:t xml:space="preserve"> FRIDAY, APRI</w:t>
      </w:r>
      <w:r w:rsidR="00ED33F7" w:rsidRPr="00ED33F7">
        <w:rPr>
          <w:rFonts w:ascii="Arial" w:hAnsi="Arial"/>
          <w:b/>
          <w:bCs/>
          <w:i/>
          <w:sz w:val="22"/>
          <w:szCs w:val="22"/>
        </w:rPr>
        <w:t>L</w:t>
      </w:r>
      <w:r w:rsidR="00E749CF">
        <w:rPr>
          <w:rFonts w:ascii="Arial" w:hAnsi="Arial"/>
          <w:b/>
          <w:bCs/>
          <w:i/>
          <w:sz w:val="22"/>
          <w:szCs w:val="22"/>
        </w:rPr>
        <w:t xml:space="preserve"> 21</w:t>
      </w:r>
      <w:r w:rsidR="00A57657">
        <w:rPr>
          <w:rFonts w:ascii="Arial" w:hAnsi="Arial"/>
          <w:b/>
          <w:bCs/>
          <w:i/>
          <w:sz w:val="22"/>
          <w:szCs w:val="22"/>
        </w:rPr>
        <w:t xml:space="preserve"> </w:t>
      </w:r>
    </w:p>
    <w:p w14:paraId="049EA51F" w14:textId="77777777" w:rsidR="00ED33F7" w:rsidRDefault="00ED33F7" w:rsidP="0045472D">
      <w:pPr>
        <w:spacing w:before="120"/>
        <w:jc w:val="center"/>
        <w:rPr>
          <w:rFonts w:ascii="Arial" w:hAnsi="Arial"/>
          <w:b/>
          <w:bCs/>
          <w:i/>
          <w:sz w:val="22"/>
          <w:szCs w:val="22"/>
        </w:rPr>
      </w:pPr>
    </w:p>
    <w:p w14:paraId="553153B4" w14:textId="6064F821" w:rsidR="00ED33F7" w:rsidRDefault="00ED33F7">
      <w:pPr>
        <w:rPr>
          <w:rFonts w:ascii="Arial" w:hAnsi="Arial"/>
          <w:b/>
          <w:bCs/>
          <w:i/>
          <w:sz w:val="22"/>
          <w:szCs w:val="22"/>
        </w:rPr>
      </w:pPr>
      <w:r>
        <w:rPr>
          <w:rFonts w:ascii="Arial" w:hAnsi="Arial"/>
          <w:b/>
          <w:bCs/>
          <w:i/>
          <w:sz w:val="22"/>
          <w:szCs w:val="22"/>
        </w:rPr>
        <w:br w:type="page"/>
      </w:r>
    </w:p>
    <w:p w14:paraId="77201691" w14:textId="3EB53A0F" w:rsidR="00ED33F7" w:rsidRDefault="00ED33F7" w:rsidP="00ED33F7">
      <w:pPr>
        <w:pStyle w:val="BodyText"/>
        <w:ind w:right="280"/>
        <w:rPr>
          <w:b/>
        </w:rPr>
      </w:pPr>
      <w:r>
        <w:rPr>
          <w:b/>
        </w:rPr>
        <w:lastRenderedPageBreak/>
        <w:t>GENERAL POLICIES AND RESOURCES</w:t>
      </w:r>
    </w:p>
    <w:p w14:paraId="250EAAA5" w14:textId="77777777" w:rsidR="00ED33F7" w:rsidRDefault="00ED33F7" w:rsidP="00ED33F7">
      <w:pPr>
        <w:pStyle w:val="BodyText"/>
        <w:ind w:right="280"/>
        <w:rPr>
          <w:b/>
        </w:rPr>
      </w:pPr>
    </w:p>
    <w:p w14:paraId="5B2BFF42" w14:textId="77777777" w:rsidR="00ED33F7" w:rsidRDefault="00ED33F7" w:rsidP="00ED33F7">
      <w:pPr>
        <w:pStyle w:val="BodyText"/>
        <w:ind w:right="280"/>
      </w:pPr>
      <w:r>
        <w:rPr>
          <w:b/>
        </w:rPr>
        <w:t>Academic integrity</w:t>
      </w:r>
      <w:r>
        <w:t>: The faculty and staff of the School of Public Health believe that the conduct of a student registered or taking courses in the School should be consistent with that of a professional person. Students should show courtesy, honesty, and respect toward faculty members, guest lecturers, administrative support staff, community partners, and fellow students. Similarly, students should expect faculty to treat them fairly, showing respect for their ideas and opinions and striving to help them achieve maximum benefits from their experience in the</w:t>
      </w:r>
      <w:r>
        <w:rPr>
          <w:spacing w:val="47"/>
        </w:rPr>
        <w:t xml:space="preserve"> </w:t>
      </w:r>
      <w:r>
        <w:t xml:space="preserve">School. Student academic misconduct refers to behavior that may include plagiarism, cheating, fabrication, falsification of records or official documents, intentional misuse of equipment or materials (including library materials), and aiding and abetting the perpetration of such acts. Please visit </w:t>
      </w:r>
      <w:hyperlink r:id="rId24" w:history="1">
        <w:r w:rsidRPr="00F158E3">
          <w:rPr>
            <w:rStyle w:val="Hyperlink"/>
          </w:rPr>
          <w:t xml:space="preserve"> https://sph.umich.edu/admissions/policies-procedures/mph-mhsa.html </w:t>
        </w:r>
      </w:hyperlink>
      <w:r>
        <w:t>for the full SPH Code of Academic Integrity and further definition of these terms.</w:t>
      </w:r>
    </w:p>
    <w:p w14:paraId="41EC7113" w14:textId="77777777" w:rsidR="00ED33F7" w:rsidRDefault="00ED33F7" w:rsidP="00ED33F7">
      <w:pPr>
        <w:pStyle w:val="BodyText"/>
      </w:pPr>
    </w:p>
    <w:p w14:paraId="26BAC789" w14:textId="77777777" w:rsidR="00ED33F7" w:rsidRPr="00777FD8" w:rsidRDefault="00ED33F7" w:rsidP="00ED33F7">
      <w:pPr>
        <w:pStyle w:val="BodyText"/>
        <w:ind w:right="245"/>
        <w:rPr>
          <w:b/>
        </w:rPr>
      </w:pPr>
      <w:r>
        <w:rPr>
          <w:b/>
        </w:rPr>
        <w:t xml:space="preserve">SPH Writing Lab: </w:t>
      </w:r>
      <w:r w:rsidRPr="00777FD8">
        <w:t xml:space="preserve">The Writing Lab serves students (undergraduate majors, master's and PhD students) in SPH, as well as faculty and staff, offering help on all professional writing tasks, including class papers, dissertations, personal statements, and grant applications, to name a few.  Appointments will </w:t>
      </w:r>
      <w:r>
        <w:t>be virtual for the time being. </w:t>
      </w:r>
      <w:r w:rsidRPr="00777FD8">
        <w:t>You can make an ap</w:t>
      </w:r>
      <w:r>
        <w:t>pointment on the Writing Lab's G</w:t>
      </w:r>
      <w:r w:rsidRPr="00777FD8">
        <w:t>oogle calendar</w:t>
      </w:r>
      <w:r w:rsidRPr="00777FD8">
        <w:rPr>
          <w:b/>
        </w:rPr>
        <w:t xml:space="preserve"> </w:t>
      </w:r>
      <w:hyperlink r:id="rId25" w:history="1">
        <w:r w:rsidRPr="00777FD8">
          <w:rPr>
            <w:rStyle w:val="Hyperlink"/>
            <w:b/>
          </w:rPr>
          <w:t>here</w:t>
        </w:r>
      </w:hyperlink>
      <w:r w:rsidRPr="00777FD8">
        <w:rPr>
          <w:b/>
        </w:rPr>
        <w:t>.</w:t>
      </w:r>
    </w:p>
    <w:p w14:paraId="6685A03E" w14:textId="77777777" w:rsidR="00ED33F7" w:rsidRDefault="00ED33F7" w:rsidP="00ED33F7">
      <w:pPr>
        <w:pStyle w:val="BodyText"/>
        <w:ind w:right="246"/>
        <w:rPr>
          <w:sz w:val="13"/>
        </w:rPr>
      </w:pPr>
    </w:p>
    <w:p w14:paraId="2F6163AF" w14:textId="77777777" w:rsidR="00ED33F7" w:rsidRPr="00777FD8" w:rsidRDefault="00ED33F7" w:rsidP="00ED33F7">
      <w:pPr>
        <w:pStyle w:val="BodyText"/>
        <w:spacing w:before="93"/>
        <w:ind w:right="483"/>
      </w:pPr>
      <w:r>
        <w:rPr>
          <w:b/>
        </w:rPr>
        <w:t xml:space="preserve">Student wellness: </w:t>
      </w:r>
      <w:r w:rsidRPr="00777FD8">
        <w:t>CAPS (Counseling and Psychological Services) provides free and confidential counseling to enrolled students. Our embedded CAPS counselo</w:t>
      </w:r>
      <w:r>
        <w:t>r at SPH</w:t>
      </w:r>
      <w:r w:rsidRPr="00777FD8">
        <w:t xml:space="preserve"> is Meaghan Narula, LMSW. Visit</w:t>
      </w:r>
      <w:hyperlink r:id="rId26" w:history="1">
        <w:r w:rsidRPr="00777FD8">
          <w:rPr>
            <w:rStyle w:val="Hyperlink"/>
          </w:rPr>
          <w:t xml:space="preserve"> https://caps.umich.edu/</w:t>
        </w:r>
      </w:hyperlink>
      <w:r w:rsidRPr="00777FD8">
        <w:t xml:space="preserve"> or contact Meaghan (</w:t>
      </w:r>
      <w:r w:rsidRPr="00777FD8">
        <w:rPr>
          <w:u w:val="single"/>
        </w:rPr>
        <w:t>mbnarula@umich.edu</w:t>
      </w:r>
      <w:r w:rsidRPr="00777FD8">
        <w:t xml:space="preserve">) to ask questions, clarify resources and/or to schedule a tele-counseling appointment. Information on additional student resources for School of Public Health students are available on </w:t>
      </w:r>
      <w:hyperlink r:id="rId27" w:history="1">
        <w:r w:rsidRPr="00777FD8">
          <w:rPr>
            <w:rStyle w:val="Hyperlink"/>
          </w:rPr>
          <w:t>The Heights</w:t>
        </w:r>
      </w:hyperlink>
      <w:r w:rsidRPr="00777FD8">
        <w:t xml:space="preserve"> or by contacting Director of Student Services, Rachel Casanova, in the Office for Student Engagement and Practice (racacasa@umich.edu). </w:t>
      </w:r>
    </w:p>
    <w:p w14:paraId="4639FF66" w14:textId="77777777" w:rsidR="00ED33F7" w:rsidRDefault="00ED33F7" w:rsidP="00ED33F7">
      <w:pPr>
        <w:pStyle w:val="BodyText"/>
        <w:spacing w:before="9"/>
        <w:rPr>
          <w:sz w:val="13"/>
        </w:rPr>
      </w:pPr>
    </w:p>
    <w:p w14:paraId="3A07C931" w14:textId="77777777" w:rsidR="00ED33F7" w:rsidRDefault="00ED33F7" w:rsidP="00ED33F7">
      <w:pPr>
        <w:pStyle w:val="BodyText"/>
        <w:spacing w:before="94"/>
        <w:ind w:right="112"/>
      </w:pPr>
      <w:r>
        <w:rPr>
          <w:b/>
        </w:rPr>
        <w:t>Student accommodations</w:t>
      </w:r>
      <w:r>
        <w:t xml:space="preserve">: </w:t>
      </w:r>
      <w:r w:rsidRPr="00777FD8">
        <w:t>S</w:t>
      </w:r>
      <w:r>
        <w:t xml:space="preserve">tudents should speak with the instructor before/during the 1st week of classes regarding </w:t>
      </w:r>
      <w:r w:rsidRPr="00777FD8">
        <w:t>special needs. Students seeking academic accommodations should register with Services for Students with Disabilities (SSD). SSD arranges reasonable and appropriate academic accommodations for students with disabilities. Please visit</w:t>
      </w:r>
      <w:r>
        <w:t xml:space="preserve"> </w:t>
      </w:r>
      <w:hyperlink r:id="rId28" w:history="1">
        <w:r w:rsidRPr="007E3E40">
          <w:rPr>
            <w:rStyle w:val="Hyperlink"/>
          </w:rPr>
          <w:t>https://ssd.umich.edu/</w:t>
        </w:r>
      </w:hyperlink>
      <w:r>
        <w:t xml:space="preserve"> </w:t>
      </w:r>
      <w:r w:rsidRPr="00777FD8">
        <w:t xml:space="preserve">for more </w:t>
      </w:r>
      <w:r>
        <w:t xml:space="preserve">information </w:t>
      </w:r>
      <w:r w:rsidRPr="00777FD8">
        <w:t xml:space="preserve">and SSD’s </w:t>
      </w:r>
      <w:hyperlink r:id="rId29" w:history="1">
        <w:r w:rsidRPr="007E3E40">
          <w:rPr>
            <w:rStyle w:val="Hyperlink"/>
          </w:rPr>
          <w:t>Frequently Asked Questions</w:t>
        </w:r>
      </w:hyperlink>
      <w:r w:rsidRPr="00777FD8">
        <w:t xml:space="preserve"> page for COVID-19 accommodations updates.</w:t>
      </w:r>
    </w:p>
    <w:p w14:paraId="73CBC9FE" w14:textId="77777777" w:rsidR="00ED33F7" w:rsidRDefault="00ED33F7" w:rsidP="00ED33F7">
      <w:pPr>
        <w:pStyle w:val="BodyText"/>
        <w:rPr>
          <w:b/>
          <w:bCs/>
        </w:rPr>
      </w:pPr>
    </w:p>
    <w:p w14:paraId="6C1105E3" w14:textId="77777777" w:rsidR="00ED33F7" w:rsidRPr="00777FD8" w:rsidRDefault="00ED33F7" w:rsidP="00ED33F7">
      <w:pPr>
        <w:pStyle w:val="BodyText"/>
      </w:pPr>
      <w:r>
        <w:rPr>
          <w:b/>
          <w:bCs/>
        </w:rPr>
        <w:t>Support for f</w:t>
      </w:r>
      <w:r w:rsidRPr="00777FD8">
        <w:rPr>
          <w:b/>
          <w:bCs/>
        </w:rPr>
        <w:t>ood Insecurity</w:t>
      </w:r>
      <w:r w:rsidRPr="00777FD8">
        <w:t xml:space="preserve">: Students across the country experience food insecurity at alarming rates. The Maize and Blue Cupboard at the University of Michigan provides food, kitchen and cooking supplies, personal and household items, and support services. For information about accessing their services, please visit </w:t>
      </w:r>
      <w:hyperlink r:id="rId30" w:history="1">
        <w:r w:rsidRPr="00777FD8">
          <w:rPr>
            <w:rStyle w:val="Hyperlink"/>
          </w:rPr>
          <w:t>https://mbc.studentlife.umich.edu/</w:t>
        </w:r>
      </w:hyperlink>
      <w:r w:rsidRPr="00777FD8">
        <w:t>.</w:t>
      </w:r>
    </w:p>
    <w:p w14:paraId="641BD5F7" w14:textId="77777777" w:rsidR="00ED33F7" w:rsidRPr="00777FD8" w:rsidRDefault="00ED33F7" w:rsidP="00ED33F7">
      <w:pPr>
        <w:pStyle w:val="BodyText"/>
      </w:pPr>
    </w:p>
    <w:p w14:paraId="1AEC525A" w14:textId="77777777" w:rsidR="00ED33F7" w:rsidRDefault="00ED33F7" w:rsidP="00ED33F7">
      <w:pPr>
        <w:pStyle w:val="BodyText"/>
        <w:spacing w:before="94"/>
        <w:ind w:right="246"/>
        <w:sectPr w:rsidR="00ED33F7" w:rsidSect="00D4431E">
          <w:pgSz w:w="12240" w:h="15840"/>
          <w:pgMar w:top="1152" w:right="1152" w:bottom="1152" w:left="1152" w:header="720" w:footer="720" w:gutter="0"/>
          <w:cols w:space="720"/>
        </w:sectPr>
      </w:pPr>
      <w:r>
        <w:rPr>
          <w:b/>
        </w:rPr>
        <w:t>Diversity, equity, and inclusion (DEI)</w:t>
      </w:r>
      <w:r>
        <w:t xml:space="preserve">: The University of </w:t>
      </w:r>
      <w:r>
        <w:rPr>
          <w:spacing w:val="-3"/>
        </w:rPr>
        <w:t xml:space="preserve">Michigan </w:t>
      </w:r>
      <w:r>
        <w:t xml:space="preserve">School of Public Health seeks to create and disseminate knowledge, with the aim of preventing disease and promoting the health </w:t>
      </w:r>
      <w:r>
        <w:rPr>
          <w:spacing w:val="-3"/>
        </w:rPr>
        <w:t xml:space="preserve">of </w:t>
      </w:r>
      <w:r>
        <w:t>populations</w:t>
      </w:r>
      <w:r>
        <w:rPr>
          <w:spacing w:val="-9"/>
        </w:rPr>
        <w:t xml:space="preserve"> </w:t>
      </w:r>
      <w:r>
        <w:t>worldwide.</w:t>
      </w:r>
      <w:r>
        <w:rPr>
          <w:spacing w:val="-10"/>
        </w:rPr>
        <w:t xml:space="preserve"> </w:t>
      </w:r>
      <w:r>
        <w:rPr>
          <w:spacing w:val="2"/>
        </w:rPr>
        <w:t>We</w:t>
      </w:r>
      <w:r>
        <w:rPr>
          <w:spacing w:val="-13"/>
        </w:rPr>
        <w:t xml:space="preserve"> </w:t>
      </w:r>
      <w:r>
        <w:rPr>
          <w:spacing w:val="-2"/>
        </w:rPr>
        <w:t>commit</w:t>
      </w:r>
      <w:r>
        <w:rPr>
          <w:spacing w:val="-9"/>
        </w:rPr>
        <w:t xml:space="preserve"> </w:t>
      </w:r>
      <w:r>
        <w:t>to</w:t>
      </w:r>
      <w:r>
        <w:rPr>
          <w:spacing w:val="-9"/>
        </w:rPr>
        <w:t xml:space="preserve"> </w:t>
      </w:r>
      <w:r>
        <w:t>create</w:t>
      </w:r>
      <w:r>
        <w:rPr>
          <w:spacing w:val="-10"/>
        </w:rPr>
        <w:t xml:space="preserve"> </w:t>
      </w:r>
      <w:r>
        <w:t>an</w:t>
      </w:r>
      <w:r>
        <w:rPr>
          <w:spacing w:val="-11"/>
        </w:rPr>
        <w:t xml:space="preserve"> </w:t>
      </w:r>
      <w:r>
        <w:t>environment</w:t>
      </w:r>
      <w:r>
        <w:rPr>
          <w:spacing w:val="-9"/>
        </w:rPr>
        <w:t xml:space="preserve"> </w:t>
      </w:r>
      <w:r>
        <w:t>to</w:t>
      </w:r>
      <w:r>
        <w:rPr>
          <w:spacing w:val="-11"/>
        </w:rPr>
        <w:t xml:space="preserve"> </w:t>
      </w:r>
      <w:r>
        <w:t>foster</w:t>
      </w:r>
      <w:r>
        <w:rPr>
          <w:spacing w:val="-7"/>
        </w:rPr>
        <w:t xml:space="preserve"> </w:t>
      </w:r>
      <w:r>
        <w:t>relationships</w:t>
      </w:r>
      <w:r>
        <w:rPr>
          <w:spacing w:val="-9"/>
        </w:rPr>
        <w:t xml:space="preserve"> </w:t>
      </w:r>
      <w:r>
        <w:t>within</w:t>
      </w:r>
      <w:r>
        <w:rPr>
          <w:spacing w:val="-10"/>
        </w:rPr>
        <w:t xml:space="preserve"> </w:t>
      </w:r>
      <w:r>
        <w:t>and</w:t>
      </w:r>
      <w:r>
        <w:rPr>
          <w:spacing w:val="-9"/>
        </w:rPr>
        <w:t xml:space="preserve"> </w:t>
      </w:r>
      <w:r>
        <w:t>beyond the</w:t>
      </w:r>
      <w:r>
        <w:rPr>
          <w:spacing w:val="-9"/>
        </w:rPr>
        <w:t xml:space="preserve"> </w:t>
      </w:r>
      <w:r>
        <w:t>School</w:t>
      </w:r>
      <w:r>
        <w:rPr>
          <w:spacing w:val="-10"/>
        </w:rPr>
        <w:t xml:space="preserve"> </w:t>
      </w:r>
      <w:r>
        <w:t>of</w:t>
      </w:r>
      <w:r>
        <w:rPr>
          <w:spacing w:val="-8"/>
        </w:rPr>
        <w:t xml:space="preserve"> </w:t>
      </w:r>
      <w:r>
        <w:rPr>
          <w:spacing w:val="-2"/>
        </w:rPr>
        <w:t>Public</w:t>
      </w:r>
      <w:r>
        <w:rPr>
          <w:spacing w:val="-9"/>
        </w:rPr>
        <w:t xml:space="preserve"> </w:t>
      </w:r>
      <w:r>
        <w:t>Health</w:t>
      </w:r>
      <w:r>
        <w:rPr>
          <w:spacing w:val="-11"/>
        </w:rPr>
        <w:t xml:space="preserve"> </w:t>
      </w:r>
      <w:r>
        <w:t>that</w:t>
      </w:r>
      <w:r>
        <w:rPr>
          <w:spacing w:val="-7"/>
        </w:rPr>
        <w:t xml:space="preserve"> </w:t>
      </w:r>
      <w:r>
        <w:t>promote</w:t>
      </w:r>
      <w:r>
        <w:rPr>
          <w:spacing w:val="-9"/>
        </w:rPr>
        <w:t xml:space="preserve"> </w:t>
      </w:r>
      <w:r>
        <w:t>community</w:t>
      </w:r>
      <w:r>
        <w:rPr>
          <w:spacing w:val="-11"/>
        </w:rPr>
        <w:t xml:space="preserve"> </w:t>
      </w:r>
      <w:r>
        <w:t>connection.</w:t>
      </w:r>
      <w:r>
        <w:rPr>
          <w:spacing w:val="-8"/>
        </w:rPr>
        <w:t xml:space="preserve"> </w:t>
      </w:r>
      <w:r>
        <w:t>Utilizing</w:t>
      </w:r>
      <w:r>
        <w:rPr>
          <w:spacing w:val="-9"/>
        </w:rPr>
        <w:t xml:space="preserve"> </w:t>
      </w:r>
      <w:r>
        <w:t>the</w:t>
      </w:r>
      <w:r>
        <w:rPr>
          <w:spacing w:val="-6"/>
        </w:rPr>
        <w:t xml:space="preserve"> </w:t>
      </w:r>
      <w:r>
        <w:t>institutional</w:t>
      </w:r>
      <w:r>
        <w:rPr>
          <w:spacing w:val="-12"/>
        </w:rPr>
        <w:t xml:space="preserve"> </w:t>
      </w:r>
      <w:r>
        <w:t>civility</w:t>
      </w:r>
      <w:r>
        <w:rPr>
          <w:spacing w:val="-12"/>
        </w:rPr>
        <w:t xml:space="preserve"> </w:t>
      </w:r>
      <w:r>
        <w:t>code we</w:t>
      </w:r>
      <w:r>
        <w:rPr>
          <w:spacing w:val="-7"/>
        </w:rPr>
        <w:t xml:space="preserve"> </w:t>
      </w:r>
      <w:r>
        <w:t>will</w:t>
      </w:r>
      <w:r>
        <w:rPr>
          <w:spacing w:val="-7"/>
        </w:rPr>
        <w:t xml:space="preserve"> </w:t>
      </w:r>
      <w:r>
        <w:t>promote</w:t>
      </w:r>
      <w:r>
        <w:rPr>
          <w:spacing w:val="-9"/>
        </w:rPr>
        <w:t xml:space="preserve"> </w:t>
      </w:r>
      <w:r>
        <w:t>the</w:t>
      </w:r>
      <w:r>
        <w:rPr>
          <w:spacing w:val="-9"/>
        </w:rPr>
        <w:t xml:space="preserve"> </w:t>
      </w:r>
      <w:r>
        <w:t>values</w:t>
      </w:r>
      <w:r>
        <w:rPr>
          <w:spacing w:val="-8"/>
        </w:rPr>
        <w:t xml:space="preserve"> </w:t>
      </w:r>
      <w:r>
        <w:t>of</w:t>
      </w:r>
      <w:r>
        <w:rPr>
          <w:spacing w:val="-8"/>
        </w:rPr>
        <w:t xml:space="preserve"> </w:t>
      </w:r>
      <w:r>
        <w:t>diversity,</w:t>
      </w:r>
      <w:r>
        <w:rPr>
          <w:spacing w:val="-10"/>
        </w:rPr>
        <w:t xml:space="preserve"> </w:t>
      </w:r>
      <w:r>
        <w:t>equity,</w:t>
      </w:r>
      <w:r>
        <w:rPr>
          <w:spacing w:val="-7"/>
        </w:rPr>
        <w:t xml:space="preserve"> </w:t>
      </w:r>
      <w:r>
        <w:t>and</w:t>
      </w:r>
      <w:r>
        <w:rPr>
          <w:spacing w:val="-11"/>
        </w:rPr>
        <w:t xml:space="preserve"> </w:t>
      </w:r>
      <w:r>
        <w:t>inclusion,</w:t>
      </w:r>
      <w:r>
        <w:rPr>
          <w:spacing w:val="-7"/>
        </w:rPr>
        <w:t xml:space="preserve"> </w:t>
      </w:r>
      <w:r>
        <w:t>both</w:t>
      </w:r>
      <w:r>
        <w:rPr>
          <w:spacing w:val="-8"/>
        </w:rPr>
        <w:t xml:space="preserve"> </w:t>
      </w:r>
      <w:r>
        <w:t>inside</w:t>
      </w:r>
      <w:r>
        <w:rPr>
          <w:spacing w:val="-9"/>
        </w:rPr>
        <w:t xml:space="preserve"> </w:t>
      </w:r>
      <w:r>
        <w:t>and</w:t>
      </w:r>
      <w:r>
        <w:rPr>
          <w:spacing w:val="-9"/>
        </w:rPr>
        <w:t xml:space="preserve"> </w:t>
      </w:r>
      <w:r>
        <w:t>outside</w:t>
      </w:r>
      <w:r>
        <w:rPr>
          <w:spacing w:val="-10"/>
        </w:rPr>
        <w:t xml:space="preserve"> </w:t>
      </w:r>
      <w:r>
        <w:t>our</w:t>
      </w:r>
      <w:r>
        <w:rPr>
          <w:spacing w:val="-8"/>
        </w:rPr>
        <w:t xml:space="preserve"> </w:t>
      </w:r>
      <w:r>
        <w:t>classrooms. To this end, SPH upholds the expectations that all course participants will acknowledge diverse experiences</w:t>
      </w:r>
      <w:r>
        <w:rPr>
          <w:spacing w:val="-13"/>
        </w:rPr>
        <w:t xml:space="preserve"> </w:t>
      </w:r>
      <w:r>
        <w:t>in</w:t>
      </w:r>
      <w:r>
        <w:rPr>
          <w:spacing w:val="-14"/>
        </w:rPr>
        <w:t xml:space="preserve"> </w:t>
      </w:r>
      <w:r>
        <w:t>the</w:t>
      </w:r>
      <w:r>
        <w:rPr>
          <w:spacing w:val="-13"/>
        </w:rPr>
        <w:t xml:space="preserve"> </w:t>
      </w:r>
      <w:r>
        <w:t>classroom,</w:t>
      </w:r>
      <w:r>
        <w:rPr>
          <w:spacing w:val="-12"/>
        </w:rPr>
        <w:t xml:space="preserve"> </w:t>
      </w:r>
      <w:r>
        <w:t>create</w:t>
      </w:r>
      <w:r>
        <w:rPr>
          <w:spacing w:val="-12"/>
        </w:rPr>
        <w:t xml:space="preserve"> </w:t>
      </w:r>
      <w:r>
        <w:t>environments</w:t>
      </w:r>
      <w:r>
        <w:rPr>
          <w:spacing w:val="-12"/>
        </w:rPr>
        <w:t xml:space="preserve"> </w:t>
      </w:r>
      <w:r>
        <w:t>that</w:t>
      </w:r>
      <w:r>
        <w:rPr>
          <w:spacing w:val="-13"/>
        </w:rPr>
        <w:t xml:space="preserve"> </w:t>
      </w:r>
      <w:r>
        <w:t>encourage</w:t>
      </w:r>
      <w:r>
        <w:rPr>
          <w:spacing w:val="-13"/>
        </w:rPr>
        <w:t xml:space="preserve"> </w:t>
      </w:r>
      <w:r>
        <w:t>equitable</w:t>
      </w:r>
      <w:r>
        <w:rPr>
          <w:spacing w:val="-12"/>
        </w:rPr>
        <w:t xml:space="preserve"> </w:t>
      </w:r>
      <w:r>
        <w:t>classroom</w:t>
      </w:r>
      <w:r>
        <w:rPr>
          <w:spacing w:val="-13"/>
        </w:rPr>
        <w:t xml:space="preserve"> </w:t>
      </w:r>
      <w:r>
        <w:t>participation, and</w:t>
      </w:r>
      <w:r>
        <w:rPr>
          <w:spacing w:val="-6"/>
        </w:rPr>
        <w:t xml:space="preserve"> </w:t>
      </w:r>
      <w:r>
        <w:t>ensure</w:t>
      </w:r>
      <w:r>
        <w:rPr>
          <w:spacing w:val="-5"/>
        </w:rPr>
        <w:t xml:space="preserve"> </w:t>
      </w:r>
      <w:r>
        <w:t>that</w:t>
      </w:r>
      <w:r>
        <w:rPr>
          <w:spacing w:val="-4"/>
        </w:rPr>
        <w:t xml:space="preserve"> </w:t>
      </w:r>
      <w:r>
        <w:t>students</w:t>
      </w:r>
      <w:r>
        <w:rPr>
          <w:spacing w:val="-3"/>
        </w:rPr>
        <w:t xml:space="preserve"> </w:t>
      </w:r>
      <w:r>
        <w:t>and</w:t>
      </w:r>
      <w:r>
        <w:rPr>
          <w:spacing w:val="-5"/>
        </w:rPr>
        <w:t xml:space="preserve"> </w:t>
      </w:r>
      <w:r>
        <w:t>faculty</w:t>
      </w:r>
      <w:r>
        <w:rPr>
          <w:spacing w:val="-6"/>
        </w:rPr>
        <w:t xml:space="preserve"> </w:t>
      </w:r>
      <w:r>
        <w:t>abide</w:t>
      </w:r>
      <w:r>
        <w:rPr>
          <w:spacing w:val="-3"/>
        </w:rPr>
        <w:t xml:space="preserve"> </w:t>
      </w:r>
      <w:r>
        <w:t>by</w:t>
      </w:r>
      <w:r>
        <w:rPr>
          <w:spacing w:val="-5"/>
        </w:rPr>
        <w:t xml:space="preserve"> </w:t>
      </w:r>
      <w:r>
        <w:t>UM</w:t>
      </w:r>
      <w:r>
        <w:rPr>
          <w:spacing w:val="-4"/>
        </w:rPr>
        <w:t xml:space="preserve"> </w:t>
      </w:r>
      <w:r>
        <w:t>policies</w:t>
      </w:r>
      <w:r>
        <w:rPr>
          <w:spacing w:val="-4"/>
        </w:rPr>
        <w:t xml:space="preserve"> </w:t>
      </w:r>
      <w:r>
        <w:t>and</w:t>
      </w:r>
      <w:r>
        <w:rPr>
          <w:spacing w:val="-3"/>
        </w:rPr>
        <w:t xml:space="preserve"> </w:t>
      </w:r>
      <w:r>
        <w:t>procedures</w:t>
      </w:r>
    </w:p>
    <w:p w14:paraId="1C8FFEBB" w14:textId="77777777" w:rsidR="00ED33F7" w:rsidRDefault="00ED33F7" w:rsidP="0045472D">
      <w:pPr>
        <w:spacing w:before="120"/>
        <w:jc w:val="center"/>
        <w:rPr>
          <w:rFonts w:ascii="Arial" w:hAnsi="Arial"/>
          <w:sz w:val="22"/>
          <w:szCs w:val="22"/>
        </w:rPr>
      </w:pPr>
    </w:p>
    <w:sectPr w:rsidR="00ED33F7" w:rsidSect="00D4431E">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C5511"/>
    <w:multiLevelType w:val="hybridMultilevel"/>
    <w:tmpl w:val="189A4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3C14DF"/>
    <w:multiLevelType w:val="multilevel"/>
    <w:tmpl w:val="C6789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425F64"/>
    <w:multiLevelType w:val="multilevel"/>
    <w:tmpl w:val="71CCF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6C43BB"/>
    <w:multiLevelType w:val="hybridMultilevel"/>
    <w:tmpl w:val="D654EC5A"/>
    <w:lvl w:ilvl="0" w:tplc="C5C6B2B0">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885F89"/>
    <w:multiLevelType w:val="multilevel"/>
    <w:tmpl w:val="8CDA2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067393"/>
    <w:multiLevelType w:val="hybridMultilevel"/>
    <w:tmpl w:val="C15EBB98"/>
    <w:lvl w:ilvl="0" w:tplc="41D4F7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F557EC3"/>
    <w:multiLevelType w:val="multilevel"/>
    <w:tmpl w:val="96E4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2F71C3"/>
    <w:multiLevelType w:val="multilevel"/>
    <w:tmpl w:val="400A520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0F7F2E"/>
    <w:multiLevelType w:val="multilevel"/>
    <w:tmpl w:val="A91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563DD5"/>
    <w:multiLevelType w:val="hybridMultilevel"/>
    <w:tmpl w:val="8C18FB72"/>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10" w15:restartNumberingAfterBreak="0">
    <w:nsid w:val="6F817571"/>
    <w:multiLevelType w:val="multilevel"/>
    <w:tmpl w:val="8968C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EE489D"/>
    <w:multiLevelType w:val="hybridMultilevel"/>
    <w:tmpl w:val="ACF6F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1903380">
    <w:abstractNumId w:val="0"/>
  </w:num>
  <w:num w:numId="2" w16cid:durableId="1973559910">
    <w:abstractNumId w:val="5"/>
  </w:num>
  <w:num w:numId="3" w16cid:durableId="441729280">
    <w:abstractNumId w:val="7"/>
    <w:lvlOverride w:ilvl="0">
      <w:lvl w:ilvl="0">
        <w:numFmt w:val="decimal"/>
        <w:lvlText w:val="%1."/>
        <w:lvlJc w:val="left"/>
      </w:lvl>
    </w:lvlOverride>
  </w:num>
  <w:num w:numId="4" w16cid:durableId="466356686">
    <w:abstractNumId w:val="1"/>
  </w:num>
  <w:num w:numId="5" w16cid:durableId="1293944285">
    <w:abstractNumId w:val="10"/>
  </w:num>
  <w:num w:numId="6" w16cid:durableId="1476876236">
    <w:abstractNumId w:val="2"/>
  </w:num>
  <w:num w:numId="7" w16cid:durableId="1969124471">
    <w:abstractNumId w:val="6"/>
  </w:num>
  <w:num w:numId="8" w16cid:durableId="1962488997">
    <w:abstractNumId w:val="3"/>
  </w:num>
  <w:num w:numId="9" w16cid:durableId="919756507">
    <w:abstractNumId w:val="11"/>
  </w:num>
  <w:num w:numId="10" w16cid:durableId="14699719">
    <w:abstractNumId w:val="9"/>
  </w:num>
  <w:num w:numId="11" w16cid:durableId="572813867">
    <w:abstractNumId w:val="8"/>
  </w:num>
  <w:num w:numId="12" w16cid:durableId="14577931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E98"/>
    <w:rsid w:val="000040C4"/>
    <w:rsid w:val="0000729D"/>
    <w:rsid w:val="000103C1"/>
    <w:rsid w:val="00013578"/>
    <w:rsid w:val="00016D19"/>
    <w:rsid w:val="00016D54"/>
    <w:rsid w:val="000208FF"/>
    <w:rsid w:val="00024577"/>
    <w:rsid w:val="0002746F"/>
    <w:rsid w:val="00030CF0"/>
    <w:rsid w:val="0003363F"/>
    <w:rsid w:val="000368F2"/>
    <w:rsid w:val="00043D32"/>
    <w:rsid w:val="0004472B"/>
    <w:rsid w:val="00052344"/>
    <w:rsid w:val="00053645"/>
    <w:rsid w:val="00053833"/>
    <w:rsid w:val="00057E60"/>
    <w:rsid w:val="00057F9D"/>
    <w:rsid w:val="000615B7"/>
    <w:rsid w:val="0007173A"/>
    <w:rsid w:val="00072AA1"/>
    <w:rsid w:val="000804BB"/>
    <w:rsid w:val="00085123"/>
    <w:rsid w:val="00085F87"/>
    <w:rsid w:val="000B084F"/>
    <w:rsid w:val="000B6916"/>
    <w:rsid w:val="000C1D40"/>
    <w:rsid w:val="000C2F12"/>
    <w:rsid w:val="000C484C"/>
    <w:rsid w:val="000C5EC2"/>
    <w:rsid w:val="000C623D"/>
    <w:rsid w:val="000C7BDD"/>
    <w:rsid w:val="000D122E"/>
    <w:rsid w:val="000E2A58"/>
    <w:rsid w:val="000E60C4"/>
    <w:rsid w:val="000F0512"/>
    <w:rsid w:val="000F7AC0"/>
    <w:rsid w:val="001049B9"/>
    <w:rsid w:val="00104F84"/>
    <w:rsid w:val="00111D62"/>
    <w:rsid w:val="0011263E"/>
    <w:rsid w:val="00112E98"/>
    <w:rsid w:val="00117033"/>
    <w:rsid w:val="00117A02"/>
    <w:rsid w:val="00127BD5"/>
    <w:rsid w:val="001305DC"/>
    <w:rsid w:val="00131982"/>
    <w:rsid w:val="0013556B"/>
    <w:rsid w:val="00135D78"/>
    <w:rsid w:val="00143F79"/>
    <w:rsid w:val="001448A7"/>
    <w:rsid w:val="00146B31"/>
    <w:rsid w:val="00151FE0"/>
    <w:rsid w:val="00152507"/>
    <w:rsid w:val="00160FC1"/>
    <w:rsid w:val="0016627A"/>
    <w:rsid w:val="00166B37"/>
    <w:rsid w:val="00172656"/>
    <w:rsid w:val="00186D80"/>
    <w:rsid w:val="001900E2"/>
    <w:rsid w:val="0019065A"/>
    <w:rsid w:val="001930CC"/>
    <w:rsid w:val="001932A9"/>
    <w:rsid w:val="00195CDB"/>
    <w:rsid w:val="001977B6"/>
    <w:rsid w:val="001B613E"/>
    <w:rsid w:val="001C64E7"/>
    <w:rsid w:val="001D2446"/>
    <w:rsid w:val="001D310B"/>
    <w:rsid w:val="001D391F"/>
    <w:rsid w:val="001D4053"/>
    <w:rsid w:val="001D468C"/>
    <w:rsid w:val="001D66AD"/>
    <w:rsid w:val="001E457F"/>
    <w:rsid w:val="001E4DC9"/>
    <w:rsid w:val="001E5C92"/>
    <w:rsid w:val="001E5DC6"/>
    <w:rsid w:val="001E6EE4"/>
    <w:rsid w:val="001E731A"/>
    <w:rsid w:val="001F234A"/>
    <w:rsid w:val="001F39CB"/>
    <w:rsid w:val="002029D3"/>
    <w:rsid w:val="00211A52"/>
    <w:rsid w:val="002159CA"/>
    <w:rsid w:val="00223841"/>
    <w:rsid w:val="00224423"/>
    <w:rsid w:val="00225681"/>
    <w:rsid w:val="00232DCE"/>
    <w:rsid w:val="00233FE8"/>
    <w:rsid w:val="0024098D"/>
    <w:rsid w:val="0024205B"/>
    <w:rsid w:val="002440A2"/>
    <w:rsid w:val="002443B7"/>
    <w:rsid w:val="00244852"/>
    <w:rsid w:val="00252096"/>
    <w:rsid w:val="00254417"/>
    <w:rsid w:val="00255F57"/>
    <w:rsid w:val="002641F3"/>
    <w:rsid w:val="00273131"/>
    <w:rsid w:val="00274E98"/>
    <w:rsid w:val="002754DE"/>
    <w:rsid w:val="002809C3"/>
    <w:rsid w:val="00283C91"/>
    <w:rsid w:val="00284CF4"/>
    <w:rsid w:val="00285995"/>
    <w:rsid w:val="002862DC"/>
    <w:rsid w:val="002947E0"/>
    <w:rsid w:val="002A243D"/>
    <w:rsid w:val="002A35D0"/>
    <w:rsid w:val="002B2730"/>
    <w:rsid w:val="002B7B12"/>
    <w:rsid w:val="002D03E8"/>
    <w:rsid w:val="002D0D1F"/>
    <w:rsid w:val="002D0E2B"/>
    <w:rsid w:val="002D561D"/>
    <w:rsid w:val="002E0B6B"/>
    <w:rsid w:val="002E1519"/>
    <w:rsid w:val="002E2A73"/>
    <w:rsid w:val="002E41A1"/>
    <w:rsid w:val="002F1A17"/>
    <w:rsid w:val="002F22F2"/>
    <w:rsid w:val="002F3809"/>
    <w:rsid w:val="00301B3B"/>
    <w:rsid w:val="00303A87"/>
    <w:rsid w:val="00303D3B"/>
    <w:rsid w:val="00314702"/>
    <w:rsid w:val="00314BFD"/>
    <w:rsid w:val="003157C1"/>
    <w:rsid w:val="0031624B"/>
    <w:rsid w:val="00322566"/>
    <w:rsid w:val="00322DBE"/>
    <w:rsid w:val="003301B6"/>
    <w:rsid w:val="003326DA"/>
    <w:rsid w:val="00334DF0"/>
    <w:rsid w:val="0034031C"/>
    <w:rsid w:val="00341897"/>
    <w:rsid w:val="0034259A"/>
    <w:rsid w:val="003425AC"/>
    <w:rsid w:val="003430DE"/>
    <w:rsid w:val="00345288"/>
    <w:rsid w:val="00361436"/>
    <w:rsid w:val="003629AE"/>
    <w:rsid w:val="0036530C"/>
    <w:rsid w:val="00367E8D"/>
    <w:rsid w:val="00370F43"/>
    <w:rsid w:val="003736CB"/>
    <w:rsid w:val="003748E3"/>
    <w:rsid w:val="00374E50"/>
    <w:rsid w:val="00384D24"/>
    <w:rsid w:val="00391EE2"/>
    <w:rsid w:val="00395CF6"/>
    <w:rsid w:val="003979CC"/>
    <w:rsid w:val="003A0C4B"/>
    <w:rsid w:val="003A1302"/>
    <w:rsid w:val="003A397D"/>
    <w:rsid w:val="003B6D42"/>
    <w:rsid w:val="003C3B34"/>
    <w:rsid w:val="003C42D4"/>
    <w:rsid w:val="003E0041"/>
    <w:rsid w:val="003E3CA1"/>
    <w:rsid w:val="003E4B23"/>
    <w:rsid w:val="003E4B4A"/>
    <w:rsid w:val="003E5683"/>
    <w:rsid w:val="003E709F"/>
    <w:rsid w:val="003E7F2C"/>
    <w:rsid w:val="003F1269"/>
    <w:rsid w:val="003F2CEE"/>
    <w:rsid w:val="003F63D5"/>
    <w:rsid w:val="00400C34"/>
    <w:rsid w:val="00405A11"/>
    <w:rsid w:val="004079F6"/>
    <w:rsid w:val="00411BEE"/>
    <w:rsid w:val="00411F1E"/>
    <w:rsid w:val="00415970"/>
    <w:rsid w:val="00415DD6"/>
    <w:rsid w:val="00417A88"/>
    <w:rsid w:val="0042194B"/>
    <w:rsid w:val="00421F12"/>
    <w:rsid w:val="00430CA0"/>
    <w:rsid w:val="00432201"/>
    <w:rsid w:val="004331FD"/>
    <w:rsid w:val="00433223"/>
    <w:rsid w:val="0043363A"/>
    <w:rsid w:val="00435EE3"/>
    <w:rsid w:val="00436DD9"/>
    <w:rsid w:val="00437213"/>
    <w:rsid w:val="0044679A"/>
    <w:rsid w:val="00451133"/>
    <w:rsid w:val="0045472D"/>
    <w:rsid w:val="00461BD7"/>
    <w:rsid w:val="00462EB3"/>
    <w:rsid w:val="00470102"/>
    <w:rsid w:val="00471C7F"/>
    <w:rsid w:val="0047365E"/>
    <w:rsid w:val="004802A2"/>
    <w:rsid w:val="00482AF3"/>
    <w:rsid w:val="00486088"/>
    <w:rsid w:val="004910EB"/>
    <w:rsid w:val="00492143"/>
    <w:rsid w:val="0049293C"/>
    <w:rsid w:val="00494507"/>
    <w:rsid w:val="004948AF"/>
    <w:rsid w:val="004A0496"/>
    <w:rsid w:val="004A2567"/>
    <w:rsid w:val="004A5231"/>
    <w:rsid w:val="004A674A"/>
    <w:rsid w:val="004B4858"/>
    <w:rsid w:val="004C2DE7"/>
    <w:rsid w:val="004C2F9B"/>
    <w:rsid w:val="004D0AFB"/>
    <w:rsid w:val="004D2E87"/>
    <w:rsid w:val="004D651A"/>
    <w:rsid w:val="004D794C"/>
    <w:rsid w:val="004E0D3D"/>
    <w:rsid w:val="004F0C15"/>
    <w:rsid w:val="004F2712"/>
    <w:rsid w:val="004F3CC3"/>
    <w:rsid w:val="00510D0F"/>
    <w:rsid w:val="00511F5A"/>
    <w:rsid w:val="00511FD9"/>
    <w:rsid w:val="00513136"/>
    <w:rsid w:val="0051480A"/>
    <w:rsid w:val="005161A8"/>
    <w:rsid w:val="00524ABB"/>
    <w:rsid w:val="00527961"/>
    <w:rsid w:val="00532E08"/>
    <w:rsid w:val="00534344"/>
    <w:rsid w:val="005343BD"/>
    <w:rsid w:val="00537120"/>
    <w:rsid w:val="0054031A"/>
    <w:rsid w:val="005426B5"/>
    <w:rsid w:val="00552FC6"/>
    <w:rsid w:val="00554F68"/>
    <w:rsid w:val="005619FA"/>
    <w:rsid w:val="005656FA"/>
    <w:rsid w:val="00571FB6"/>
    <w:rsid w:val="005756C0"/>
    <w:rsid w:val="00577620"/>
    <w:rsid w:val="00583646"/>
    <w:rsid w:val="00584994"/>
    <w:rsid w:val="00585207"/>
    <w:rsid w:val="00586A9E"/>
    <w:rsid w:val="00587580"/>
    <w:rsid w:val="00587B77"/>
    <w:rsid w:val="005926D2"/>
    <w:rsid w:val="005957B8"/>
    <w:rsid w:val="005A38BB"/>
    <w:rsid w:val="005A779C"/>
    <w:rsid w:val="005B11E7"/>
    <w:rsid w:val="005B5052"/>
    <w:rsid w:val="005B7F7B"/>
    <w:rsid w:val="005D003D"/>
    <w:rsid w:val="005D3970"/>
    <w:rsid w:val="005D52A8"/>
    <w:rsid w:val="005D5C01"/>
    <w:rsid w:val="005E2525"/>
    <w:rsid w:val="005E3788"/>
    <w:rsid w:val="005E6EEE"/>
    <w:rsid w:val="005F051E"/>
    <w:rsid w:val="005F2A7F"/>
    <w:rsid w:val="005F5769"/>
    <w:rsid w:val="00602911"/>
    <w:rsid w:val="00611B4D"/>
    <w:rsid w:val="0061354E"/>
    <w:rsid w:val="00620614"/>
    <w:rsid w:val="00636CED"/>
    <w:rsid w:val="00644338"/>
    <w:rsid w:val="00650D64"/>
    <w:rsid w:val="006609A0"/>
    <w:rsid w:val="0066353E"/>
    <w:rsid w:val="0067595F"/>
    <w:rsid w:val="00676594"/>
    <w:rsid w:val="00676C1E"/>
    <w:rsid w:val="00697AF2"/>
    <w:rsid w:val="006A4378"/>
    <w:rsid w:val="006A629D"/>
    <w:rsid w:val="006B0864"/>
    <w:rsid w:val="006B1F78"/>
    <w:rsid w:val="006B4ED8"/>
    <w:rsid w:val="006C1019"/>
    <w:rsid w:val="006C309C"/>
    <w:rsid w:val="006C34E9"/>
    <w:rsid w:val="006D21A4"/>
    <w:rsid w:val="006D38F1"/>
    <w:rsid w:val="006D6B4C"/>
    <w:rsid w:val="006E0D47"/>
    <w:rsid w:val="006E19E5"/>
    <w:rsid w:val="006E1E30"/>
    <w:rsid w:val="006E5213"/>
    <w:rsid w:val="006E5230"/>
    <w:rsid w:val="006E594C"/>
    <w:rsid w:val="006F5DDA"/>
    <w:rsid w:val="00701239"/>
    <w:rsid w:val="00705338"/>
    <w:rsid w:val="00705C9D"/>
    <w:rsid w:val="00710BE5"/>
    <w:rsid w:val="00710E88"/>
    <w:rsid w:val="007111B0"/>
    <w:rsid w:val="0071548B"/>
    <w:rsid w:val="00720D1B"/>
    <w:rsid w:val="007301E5"/>
    <w:rsid w:val="00730CC2"/>
    <w:rsid w:val="00735B8E"/>
    <w:rsid w:val="00746446"/>
    <w:rsid w:val="00752DEF"/>
    <w:rsid w:val="007553BE"/>
    <w:rsid w:val="00757B14"/>
    <w:rsid w:val="007717A3"/>
    <w:rsid w:val="00773EEF"/>
    <w:rsid w:val="007801D2"/>
    <w:rsid w:val="007822DC"/>
    <w:rsid w:val="00782CE5"/>
    <w:rsid w:val="0078629A"/>
    <w:rsid w:val="00795A3B"/>
    <w:rsid w:val="007A175C"/>
    <w:rsid w:val="007A41BF"/>
    <w:rsid w:val="007B010A"/>
    <w:rsid w:val="007C55DD"/>
    <w:rsid w:val="007C7336"/>
    <w:rsid w:val="007D51F9"/>
    <w:rsid w:val="007E01FD"/>
    <w:rsid w:val="007E0473"/>
    <w:rsid w:val="007E0706"/>
    <w:rsid w:val="007E083D"/>
    <w:rsid w:val="007E3E40"/>
    <w:rsid w:val="007E64BA"/>
    <w:rsid w:val="007E6EA9"/>
    <w:rsid w:val="008005EE"/>
    <w:rsid w:val="0080108A"/>
    <w:rsid w:val="008038F9"/>
    <w:rsid w:val="00803B1B"/>
    <w:rsid w:val="00814E34"/>
    <w:rsid w:val="00817628"/>
    <w:rsid w:val="0082048A"/>
    <w:rsid w:val="00820619"/>
    <w:rsid w:val="00822A20"/>
    <w:rsid w:val="00824D8F"/>
    <w:rsid w:val="008340A8"/>
    <w:rsid w:val="00835043"/>
    <w:rsid w:val="008354FB"/>
    <w:rsid w:val="00835A98"/>
    <w:rsid w:val="00835D1B"/>
    <w:rsid w:val="0083664E"/>
    <w:rsid w:val="00836D6A"/>
    <w:rsid w:val="008376B1"/>
    <w:rsid w:val="008413C3"/>
    <w:rsid w:val="00843480"/>
    <w:rsid w:val="00847CFF"/>
    <w:rsid w:val="00851016"/>
    <w:rsid w:val="008607D5"/>
    <w:rsid w:val="00861882"/>
    <w:rsid w:val="008778A3"/>
    <w:rsid w:val="00880DF0"/>
    <w:rsid w:val="008862F1"/>
    <w:rsid w:val="008938D4"/>
    <w:rsid w:val="008959D1"/>
    <w:rsid w:val="008A57A3"/>
    <w:rsid w:val="008A7F55"/>
    <w:rsid w:val="008B342F"/>
    <w:rsid w:val="008B37D8"/>
    <w:rsid w:val="008B4359"/>
    <w:rsid w:val="008B47E8"/>
    <w:rsid w:val="008B4CC9"/>
    <w:rsid w:val="008B52C8"/>
    <w:rsid w:val="008B625C"/>
    <w:rsid w:val="008B6515"/>
    <w:rsid w:val="008C6D86"/>
    <w:rsid w:val="008E2E3A"/>
    <w:rsid w:val="008E44C8"/>
    <w:rsid w:val="008E6A1F"/>
    <w:rsid w:val="008F33F6"/>
    <w:rsid w:val="008F5F2D"/>
    <w:rsid w:val="00902074"/>
    <w:rsid w:val="00903C5D"/>
    <w:rsid w:val="00911159"/>
    <w:rsid w:val="00914122"/>
    <w:rsid w:val="009163AE"/>
    <w:rsid w:val="00916FFC"/>
    <w:rsid w:val="00930773"/>
    <w:rsid w:val="009338F4"/>
    <w:rsid w:val="00937085"/>
    <w:rsid w:val="009375D7"/>
    <w:rsid w:val="00946A62"/>
    <w:rsid w:val="00950170"/>
    <w:rsid w:val="00953F39"/>
    <w:rsid w:val="00954203"/>
    <w:rsid w:val="00954473"/>
    <w:rsid w:val="00961966"/>
    <w:rsid w:val="009624F3"/>
    <w:rsid w:val="009637E3"/>
    <w:rsid w:val="0096769F"/>
    <w:rsid w:val="00970026"/>
    <w:rsid w:val="00970277"/>
    <w:rsid w:val="00974969"/>
    <w:rsid w:val="00977703"/>
    <w:rsid w:val="00980ACB"/>
    <w:rsid w:val="00987A93"/>
    <w:rsid w:val="0099200E"/>
    <w:rsid w:val="00992702"/>
    <w:rsid w:val="009A1519"/>
    <w:rsid w:val="009A6A0D"/>
    <w:rsid w:val="009A6F28"/>
    <w:rsid w:val="009B3D55"/>
    <w:rsid w:val="009C1500"/>
    <w:rsid w:val="009C4C91"/>
    <w:rsid w:val="009C5749"/>
    <w:rsid w:val="009D08ED"/>
    <w:rsid w:val="009D1C75"/>
    <w:rsid w:val="009E27C3"/>
    <w:rsid w:val="009E456E"/>
    <w:rsid w:val="009E47E2"/>
    <w:rsid w:val="009E5A68"/>
    <w:rsid w:val="009E6E6E"/>
    <w:rsid w:val="009F17CA"/>
    <w:rsid w:val="009F341E"/>
    <w:rsid w:val="00A02FEF"/>
    <w:rsid w:val="00A04454"/>
    <w:rsid w:val="00A106B0"/>
    <w:rsid w:val="00A10BA3"/>
    <w:rsid w:val="00A12A99"/>
    <w:rsid w:val="00A13913"/>
    <w:rsid w:val="00A1439F"/>
    <w:rsid w:val="00A14D0C"/>
    <w:rsid w:val="00A14E5E"/>
    <w:rsid w:val="00A17B8D"/>
    <w:rsid w:val="00A24F06"/>
    <w:rsid w:val="00A3216F"/>
    <w:rsid w:val="00A37D4D"/>
    <w:rsid w:val="00A41B50"/>
    <w:rsid w:val="00A4461A"/>
    <w:rsid w:val="00A542DA"/>
    <w:rsid w:val="00A55D7E"/>
    <w:rsid w:val="00A55E0E"/>
    <w:rsid w:val="00A57657"/>
    <w:rsid w:val="00A61868"/>
    <w:rsid w:val="00A65CA0"/>
    <w:rsid w:val="00A67D98"/>
    <w:rsid w:val="00A70AE5"/>
    <w:rsid w:val="00A71A6F"/>
    <w:rsid w:val="00A72706"/>
    <w:rsid w:val="00A733E1"/>
    <w:rsid w:val="00A73999"/>
    <w:rsid w:val="00A756E9"/>
    <w:rsid w:val="00A829E5"/>
    <w:rsid w:val="00A83107"/>
    <w:rsid w:val="00A84D6E"/>
    <w:rsid w:val="00A92FA7"/>
    <w:rsid w:val="00A957F2"/>
    <w:rsid w:val="00A9588C"/>
    <w:rsid w:val="00A96655"/>
    <w:rsid w:val="00AB2CE7"/>
    <w:rsid w:val="00AB47B7"/>
    <w:rsid w:val="00AC2571"/>
    <w:rsid w:val="00AC26E7"/>
    <w:rsid w:val="00AC4BF9"/>
    <w:rsid w:val="00AD2707"/>
    <w:rsid w:val="00AD3B2C"/>
    <w:rsid w:val="00AD42EF"/>
    <w:rsid w:val="00AD7CAF"/>
    <w:rsid w:val="00AE4D81"/>
    <w:rsid w:val="00AF009D"/>
    <w:rsid w:val="00AF0B63"/>
    <w:rsid w:val="00AF4350"/>
    <w:rsid w:val="00AF5F58"/>
    <w:rsid w:val="00AF6A5B"/>
    <w:rsid w:val="00AF70CD"/>
    <w:rsid w:val="00B02ADF"/>
    <w:rsid w:val="00B04898"/>
    <w:rsid w:val="00B05C1A"/>
    <w:rsid w:val="00B0614D"/>
    <w:rsid w:val="00B07FB3"/>
    <w:rsid w:val="00B12FF5"/>
    <w:rsid w:val="00B22FA7"/>
    <w:rsid w:val="00B30A8A"/>
    <w:rsid w:val="00B3270B"/>
    <w:rsid w:val="00B32D9B"/>
    <w:rsid w:val="00B33353"/>
    <w:rsid w:val="00B406AD"/>
    <w:rsid w:val="00B43A8A"/>
    <w:rsid w:val="00B51B44"/>
    <w:rsid w:val="00B52A6C"/>
    <w:rsid w:val="00B54DD7"/>
    <w:rsid w:val="00B6298B"/>
    <w:rsid w:val="00B65CFA"/>
    <w:rsid w:val="00B6703F"/>
    <w:rsid w:val="00B670F9"/>
    <w:rsid w:val="00B72488"/>
    <w:rsid w:val="00B759BE"/>
    <w:rsid w:val="00B75A7F"/>
    <w:rsid w:val="00B75F37"/>
    <w:rsid w:val="00B82536"/>
    <w:rsid w:val="00B826A0"/>
    <w:rsid w:val="00B852FA"/>
    <w:rsid w:val="00B8591C"/>
    <w:rsid w:val="00B92068"/>
    <w:rsid w:val="00B93E3A"/>
    <w:rsid w:val="00B93F89"/>
    <w:rsid w:val="00B94FB9"/>
    <w:rsid w:val="00B97292"/>
    <w:rsid w:val="00BA034A"/>
    <w:rsid w:val="00BB718F"/>
    <w:rsid w:val="00BC1E36"/>
    <w:rsid w:val="00BC2588"/>
    <w:rsid w:val="00BC60A6"/>
    <w:rsid w:val="00BD1F8A"/>
    <w:rsid w:val="00BD2CFF"/>
    <w:rsid w:val="00BE21F8"/>
    <w:rsid w:val="00BE5E9C"/>
    <w:rsid w:val="00BF13CD"/>
    <w:rsid w:val="00BF22D0"/>
    <w:rsid w:val="00BF4C86"/>
    <w:rsid w:val="00BF556C"/>
    <w:rsid w:val="00BF582D"/>
    <w:rsid w:val="00C02F8A"/>
    <w:rsid w:val="00C03D5A"/>
    <w:rsid w:val="00C0549E"/>
    <w:rsid w:val="00C117D5"/>
    <w:rsid w:val="00C249C9"/>
    <w:rsid w:val="00C25FD1"/>
    <w:rsid w:val="00C31CDB"/>
    <w:rsid w:val="00C35FA3"/>
    <w:rsid w:val="00C41F37"/>
    <w:rsid w:val="00C42AA8"/>
    <w:rsid w:val="00C44976"/>
    <w:rsid w:val="00C51ECB"/>
    <w:rsid w:val="00C536BD"/>
    <w:rsid w:val="00C53CC0"/>
    <w:rsid w:val="00C571EB"/>
    <w:rsid w:val="00C663D8"/>
    <w:rsid w:val="00C70F49"/>
    <w:rsid w:val="00C7362E"/>
    <w:rsid w:val="00C75D46"/>
    <w:rsid w:val="00C82766"/>
    <w:rsid w:val="00C8532B"/>
    <w:rsid w:val="00C8617E"/>
    <w:rsid w:val="00C8695B"/>
    <w:rsid w:val="00CB01AE"/>
    <w:rsid w:val="00CB055D"/>
    <w:rsid w:val="00CC14FA"/>
    <w:rsid w:val="00CC1C0C"/>
    <w:rsid w:val="00CD7570"/>
    <w:rsid w:val="00CE4547"/>
    <w:rsid w:val="00CE748E"/>
    <w:rsid w:val="00CF2DF0"/>
    <w:rsid w:val="00CF3E42"/>
    <w:rsid w:val="00CF40EC"/>
    <w:rsid w:val="00CF7C6F"/>
    <w:rsid w:val="00D10C86"/>
    <w:rsid w:val="00D13FBF"/>
    <w:rsid w:val="00D1654C"/>
    <w:rsid w:val="00D276E2"/>
    <w:rsid w:val="00D33860"/>
    <w:rsid w:val="00D36D6F"/>
    <w:rsid w:val="00D411F9"/>
    <w:rsid w:val="00D4431E"/>
    <w:rsid w:val="00D553B1"/>
    <w:rsid w:val="00D66A35"/>
    <w:rsid w:val="00D75ED2"/>
    <w:rsid w:val="00D76DCA"/>
    <w:rsid w:val="00D76E25"/>
    <w:rsid w:val="00D8798E"/>
    <w:rsid w:val="00D90EB5"/>
    <w:rsid w:val="00D91F01"/>
    <w:rsid w:val="00D93446"/>
    <w:rsid w:val="00D93952"/>
    <w:rsid w:val="00D93E50"/>
    <w:rsid w:val="00DA1D2C"/>
    <w:rsid w:val="00DA7F0F"/>
    <w:rsid w:val="00DB06BC"/>
    <w:rsid w:val="00DB61B2"/>
    <w:rsid w:val="00DC0B4B"/>
    <w:rsid w:val="00DD4088"/>
    <w:rsid w:val="00DD4AB6"/>
    <w:rsid w:val="00DE4433"/>
    <w:rsid w:val="00DE5D42"/>
    <w:rsid w:val="00DE7B20"/>
    <w:rsid w:val="00DF1D2F"/>
    <w:rsid w:val="00DF266B"/>
    <w:rsid w:val="00DF2CEC"/>
    <w:rsid w:val="00DF689B"/>
    <w:rsid w:val="00DF7B0B"/>
    <w:rsid w:val="00E0135A"/>
    <w:rsid w:val="00E070D0"/>
    <w:rsid w:val="00E12224"/>
    <w:rsid w:val="00E12239"/>
    <w:rsid w:val="00E12774"/>
    <w:rsid w:val="00E1283A"/>
    <w:rsid w:val="00E2139D"/>
    <w:rsid w:val="00E24B5D"/>
    <w:rsid w:val="00E26B9D"/>
    <w:rsid w:val="00E27C0E"/>
    <w:rsid w:val="00E3643F"/>
    <w:rsid w:val="00E37FB2"/>
    <w:rsid w:val="00E4231D"/>
    <w:rsid w:val="00E5113B"/>
    <w:rsid w:val="00E52813"/>
    <w:rsid w:val="00E55894"/>
    <w:rsid w:val="00E55963"/>
    <w:rsid w:val="00E607FA"/>
    <w:rsid w:val="00E61CC1"/>
    <w:rsid w:val="00E625F6"/>
    <w:rsid w:val="00E63B9C"/>
    <w:rsid w:val="00E6661F"/>
    <w:rsid w:val="00E71CB3"/>
    <w:rsid w:val="00E734AD"/>
    <w:rsid w:val="00E749CF"/>
    <w:rsid w:val="00E74D69"/>
    <w:rsid w:val="00E75156"/>
    <w:rsid w:val="00E76AEA"/>
    <w:rsid w:val="00E76CEB"/>
    <w:rsid w:val="00E77F04"/>
    <w:rsid w:val="00E83FCE"/>
    <w:rsid w:val="00E86C51"/>
    <w:rsid w:val="00E923EF"/>
    <w:rsid w:val="00EA1A6F"/>
    <w:rsid w:val="00EA49FB"/>
    <w:rsid w:val="00EB19CB"/>
    <w:rsid w:val="00EB1AAA"/>
    <w:rsid w:val="00EB2081"/>
    <w:rsid w:val="00EB517A"/>
    <w:rsid w:val="00EB7ADA"/>
    <w:rsid w:val="00EC55BF"/>
    <w:rsid w:val="00ED06E3"/>
    <w:rsid w:val="00ED33F7"/>
    <w:rsid w:val="00ED405E"/>
    <w:rsid w:val="00EE4465"/>
    <w:rsid w:val="00EF71C3"/>
    <w:rsid w:val="00F01C21"/>
    <w:rsid w:val="00F027C0"/>
    <w:rsid w:val="00F0781F"/>
    <w:rsid w:val="00F14C03"/>
    <w:rsid w:val="00F21E4D"/>
    <w:rsid w:val="00F3511A"/>
    <w:rsid w:val="00F35DE2"/>
    <w:rsid w:val="00F4011C"/>
    <w:rsid w:val="00F43D49"/>
    <w:rsid w:val="00F50179"/>
    <w:rsid w:val="00F51301"/>
    <w:rsid w:val="00F51305"/>
    <w:rsid w:val="00F51A80"/>
    <w:rsid w:val="00F5212C"/>
    <w:rsid w:val="00F52434"/>
    <w:rsid w:val="00F5598F"/>
    <w:rsid w:val="00F579AA"/>
    <w:rsid w:val="00F606DA"/>
    <w:rsid w:val="00F64DA3"/>
    <w:rsid w:val="00F661DF"/>
    <w:rsid w:val="00F75B5A"/>
    <w:rsid w:val="00F8545C"/>
    <w:rsid w:val="00F91921"/>
    <w:rsid w:val="00F94769"/>
    <w:rsid w:val="00F9689B"/>
    <w:rsid w:val="00FA31F8"/>
    <w:rsid w:val="00FA630C"/>
    <w:rsid w:val="00FB7186"/>
    <w:rsid w:val="00FC5E6B"/>
    <w:rsid w:val="00FD68A9"/>
    <w:rsid w:val="00FD7A1D"/>
    <w:rsid w:val="00FE4B4A"/>
    <w:rsid w:val="00FF1482"/>
    <w:rsid w:val="00FF2113"/>
    <w:rsid w:val="00FF5EF1"/>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63C21B"/>
  <w15:docId w15:val="{C057D199-9EB4-CB45-8E7E-6480737AA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482"/>
  </w:style>
  <w:style w:type="paragraph" w:styleId="Heading1">
    <w:name w:val="heading 1"/>
    <w:basedOn w:val="Normal"/>
    <w:next w:val="Normal"/>
    <w:link w:val="Heading1Char"/>
    <w:qFormat/>
    <w:rsid w:val="00173F47"/>
    <w:pPr>
      <w:keepNext/>
      <w:spacing w:before="240" w:after="60"/>
      <w:outlineLvl w:val="0"/>
    </w:pPr>
    <w:rPr>
      <w:rFonts w:ascii="Calibri" w:hAnsi="Calibri"/>
      <w:b/>
      <w:bCs/>
      <w:kern w:val="32"/>
      <w:sz w:val="32"/>
      <w:szCs w:val="32"/>
    </w:rPr>
  </w:style>
  <w:style w:type="paragraph" w:styleId="Heading3">
    <w:name w:val="heading 3"/>
    <w:basedOn w:val="Normal"/>
    <w:next w:val="Normal"/>
    <w:link w:val="Heading3Char"/>
    <w:rsid w:val="00D66A3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rsid w:val="00482AF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A1B13"/>
    <w:rPr>
      <w:i/>
      <w:iCs/>
    </w:rPr>
  </w:style>
  <w:style w:type="character" w:styleId="Hyperlink">
    <w:name w:val="Hyperlink"/>
    <w:basedOn w:val="DefaultParagraphFont"/>
    <w:rsid w:val="00F66073"/>
    <w:rPr>
      <w:color w:val="0000FF"/>
      <w:u w:val="single"/>
    </w:rPr>
  </w:style>
  <w:style w:type="character" w:styleId="CommentReference">
    <w:name w:val="annotation reference"/>
    <w:basedOn w:val="DefaultParagraphFont"/>
    <w:rsid w:val="00C24639"/>
    <w:rPr>
      <w:sz w:val="16"/>
      <w:szCs w:val="16"/>
    </w:rPr>
  </w:style>
  <w:style w:type="paragraph" w:styleId="CommentText">
    <w:name w:val="annotation text"/>
    <w:basedOn w:val="Normal"/>
    <w:link w:val="CommentTextChar"/>
    <w:rsid w:val="00C24639"/>
    <w:rPr>
      <w:sz w:val="20"/>
      <w:szCs w:val="20"/>
    </w:rPr>
  </w:style>
  <w:style w:type="character" w:customStyle="1" w:styleId="CommentTextChar">
    <w:name w:val="Comment Text Char"/>
    <w:basedOn w:val="DefaultParagraphFont"/>
    <w:link w:val="CommentText"/>
    <w:rsid w:val="00C24639"/>
  </w:style>
  <w:style w:type="paragraph" w:styleId="CommentSubject">
    <w:name w:val="annotation subject"/>
    <w:basedOn w:val="CommentText"/>
    <w:next w:val="CommentText"/>
    <w:link w:val="CommentSubjectChar"/>
    <w:rsid w:val="00C24639"/>
    <w:rPr>
      <w:b/>
      <w:bCs/>
    </w:rPr>
  </w:style>
  <w:style w:type="character" w:customStyle="1" w:styleId="CommentSubjectChar">
    <w:name w:val="Comment Subject Char"/>
    <w:basedOn w:val="CommentTextChar"/>
    <w:link w:val="CommentSubject"/>
    <w:rsid w:val="00C24639"/>
    <w:rPr>
      <w:b/>
      <w:bCs/>
    </w:rPr>
  </w:style>
  <w:style w:type="paragraph" w:styleId="BalloonText">
    <w:name w:val="Balloon Text"/>
    <w:basedOn w:val="Normal"/>
    <w:link w:val="BalloonTextChar"/>
    <w:rsid w:val="00C24639"/>
    <w:rPr>
      <w:rFonts w:ascii="Tahoma" w:hAnsi="Tahoma" w:cs="Tahoma"/>
      <w:sz w:val="16"/>
      <w:szCs w:val="16"/>
    </w:rPr>
  </w:style>
  <w:style w:type="character" w:customStyle="1" w:styleId="BalloonTextChar">
    <w:name w:val="Balloon Text Char"/>
    <w:basedOn w:val="DefaultParagraphFont"/>
    <w:link w:val="BalloonText"/>
    <w:rsid w:val="00C24639"/>
    <w:rPr>
      <w:rFonts w:ascii="Tahoma" w:hAnsi="Tahoma" w:cs="Tahoma"/>
      <w:sz w:val="16"/>
      <w:szCs w:val="16"/>
    </w:rPr>
  </w:style>
  <w:style w:type="character" w:styleId="Strong">
    <w:name w:val="Strong"/>
    <w:basedOn w:val="DefaultParagraphFont"/>
    <w:uiPriority w:val="22"/>
    <w:qFormat/>
    <w:rsid w:val="003D7BFB"/>
    <w:rPr>
      <w:b/>
      <w:bCs/>
    </w:rPr>
  </w:style>
  <w:style w:type="character" w:customStyle="1" w:styleId="Heading1Char">
    <w:name w:val="Heading 1 Char"/>
    <w:basedOn w:val="DefaultParagraphFont"/>
    <w:link w:val="Heading1"/>
    <w:rsid w:val="00173F47"/>
    <w:rPr>
      <w:rFonts w:ascii="Calibri" w:eastAsia="Times New Roman" w:hAnsi="Calibri" w:cs="Times New Roman"/>
      <w:b/>
      <w:bCs/>
      <w:kern w:val="32"/>
      <w:sz w:val="32"/>
      <w:szCs w:val="32"/>
    </w:rPr>
  </w:style>
  <w:style w:type="character" w:styleId="FollowedHyperlink">
    <w:name w:val="FollowedHyperlink"/>
    <w:basedOn w:val="DefaultParagraphFont"/>
    <w:rsid w:val="00EA79FB"/>
    <w:rPr>
      <w:color w:val="800080"/>
      <w:u w:val="single"/>
    </w:rPr>
  </w:style>
  <w:style w:type="character" w:customStyle="1" w:styleId="Heading4Char">
    <w:name w:val="Heading 4 Char"/>
    <w:basedOn w:val="DefaultParagraphFont"/>
    <w:link w:val="Heading4"/>
    <w:rsid w:val="00482AF3"/>
    <w:rPr>
      <w:rFonts w:asciiTheme="majorHAnsi" w:eastAsiaTheme="majorEastAsia" w:hAnsiTheme="majorHAnsi" w:cstheme="majorBidi"/>
      <w:b/>
      <w:bCs/>
      <w:i/>
      <w:iCs/>
      <w:color w:val="4F81BD" w:themeColor="accent1"/>
    </w:rPr>
  </w:style>
  <w:style w:type="character" w:customStyle="1" w:styleId="Heading3Char">
    <w:name w:val="Heading 3 Char"/>
    <w:basedOn w:val="DefaultParagraphFont"/>
    <w:link w:val="Heading3"/>
    <w:rsid w:val="00D66A35"/>
    <w:rPr>
      <w:rFonts w:asciiTheme="majorHAnsi" w:eastAsiaTheme="majorEastAsia" w:hAnsiTheme="majorHAnsi" w:cstheme="majorBidi"/>
      <w:b/>
      <w:bCs/>
      <w:color w:val="4F81BD" w:themeColor="accent1"/>
    </w:rPr>
  </w:style>
  <w:style w:type="paragraph" w:styleId="ListParagraph">
    <w:name w:val="List Paragraph"/>
    <w:basedOn w:val="Normal"/>
    <w:rsid w:val="002E2A73"/>
    <w:pPr>
      <w:ind w:left="720"/>
      <w:contextualSpacing/>
    </w:pPr>
  </w:style>
  <w:style w:type="paragraph" w:styleId="BodyText">
    <w:name w:val="Body Text"/>
    <w:basedOn w:val="Normal"/>
    <w:link w:val="BodyTextChar"/>
    <w:uiPriority w:val="1"/>
    <w:qFormat/>
    <w:rsid w:val="00817628"/>
    <w:pPr>
      <w:widowControl w:val="0"/>
      <w:autoSpaceDE w:val="0"/>
      <w:autoSpaceDN w:val="0"/>
    </w:pPr>
    <w:rPr>
      <w:rFonts w:ascii="Arial" w:eastAsia="Arial" w:hAnsi="Arial" w:cs="Arial"/>
      <w:sz w:val="22"/>
      <w:szCs w:val="22"/>
      <w:lang w:bidi="en-US"/>
    </w:rPr>
  </w:style>
  <w:style w:type="character" w:customStyle="1" w:styleId="BodyTextChar">
    <w:name w:val="Body Text Char"/>
    <w:basedOn w:val="DefaultParagraphFont"/>
    <w:link w:val="BodyText"/>
    <w:uiPriority w:val="1"/>
    <w:rsid w:val="00817628"/>
    <w:rPr>
      <w:rFonts w:ascii="Arial" w:eastAsia="Arial" w:hAnsi="Arial" w:cs="Arial"/>
      <w:sz w:val="22"/>
      <w:szCs w:val="22"/>
      <w:lang w:bidi="en-US"/>
    </w:rPr>
  </w:style>
  <w:style w:type="paragraph" w:styleId="NormalWeb">
    <w:name w:val="Normal (Web)"/>
    <w:basedOn w:val="Normal"/>
    <w:uiPriority w:val="99"/>
    <w:semiHidden/>
    <w:unhideWhenUsed/>
    <w:rsid w:val="00961966"/>
    <w:pPr>
      <w:spacing w:before="100" w:beforeAutospacing="1" w:after="100" w:afterAutospacing="1"/>
    </w:pPr>
    <w:rPr>
      <w:sz w:val="20"/>
      <w:szCs w:val="20"/>
    </w:rPr>
  </w:style>
  <w:style w:type="character" w:customStyle="1" w:styleId="apple-converted-space">
    <w:name w:val="apple-converted-space"/>
    <w:basedOn w:val="DefaultParagraphFont"/>
    <w:rsid w:val="00961966"/>
  </w:style>
  <w:style w:type="character" w:customStyle="1" w:styleId="screenreader-only">
    <w:name w:val="screenreader-only"/>
    <w:basedOn w:val="DefaultParagraphFont"/>
    <w:rsid w:val="00961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58123">
      <w:bodyDiv w:val="1"/>
      <w:marLeft w:val="0"/>
      <w:marRight w:val="0"/>
      <w:marTop w:val="0"/>
      <w:marBottom w:val="0"/>
      <w:divBdr>
        <w:top w:val="none" w:sz="0" w:space="0" w:color="auto"/>
        <w:left w:val="none" w:sz="0" w:space="0" w:color="auto"/>
        <w:bottom w:val="none" w:sz="0" w:space="0" w:color="auto"/>
        <w:right w:val="none" w:sz="0" w:space="0" w:color="auto"/>
      </w:divBdr>
    </w:div>
    <w:div w:id="99566014">
      <w:bodyDiv w:val="1"/>
      <w:marLeft w:val="0"/>
      <w:marRight w:val="0"/>
      <w:marTop w:val="0"/>
      <w:marBottom w:val="0"/>
      <w:divBdr>
        <w:top w:val="none" w:sz="0" w:space="0" w:color="auto"/>
        <w:left w:val="none" w:sz="0" w:space="0" w:color="auto"/>
        <w:bottom w:val="none" w:sz="0" w:space="0" w:color="auto"/>
        <w:right w:val="none" w:sz="0" w:space="0" w:color="auto"/>
      </w:divBdr>
    </w:div>
    <w:div w:id="119762715">
      <w:bodyDiv w:val="1"/>
      <w:marLeft w:val="0"/>
      <w:marRight w:val="0"/>
      <w:marTop w:val="0"/>
      <w:marBottom w:val="0"/>
      <w:divBdr>
        <w:top w:val="none" w:sz="0" w:space="0" w:color="auto"/>
        <w:left w:val="none" w:sz="0" w:space="0" w:color="auto"/>
        <w:bottom w:val="none" w:sz="0" w:space="0" w:color="auto"/>
        <w:right w:val="none" w:sz="0" w:space="0" w:color="auto"/>
      </w:divBdr>
      <w:divsChild>
        <w:div w:id="1516856">
          <w:marLeft w:val="0"/>
          <w:marRight w:val="0"/>
          <w:marTop w:val="0"/>
          <w:marBottom w:val="0"/>
          <w:divBdr>
            <w:top w:val="none" w:sz="0" w:space="0" w:color="auto"/>
            <w:left w:val="none" w:sz="0" w:space="0" w:color="auto"/>
            <w:bottom w:val="none" w:sz="0" w:space="0" w:color="auto"/>
            <w:right w:val="none" w:sz="0" w:space="0" w:color="auto"/>
          </w:divBdr>
        </w:div>
        <w:div w:id="3097562">
          <w:marLeft w:val="0"/>
          <w:marRight w:val="0"/>
          <w:marTop w:val="0"/>
          <w:marBottom w:val="0"/>
          <w:divBdr>
            <w:top w:val="none" w:sz="0" w:space="0" w:color="auto"/>
            <w:left w:val="none" w:sz="0" w:space="0" w:color="auto"/>
            <w:bottom w:val="none" w:sz="0" w:space="0" w:color="auto"/>
            <w:right w:val="none" w:sz="0" w:space="0" w:color="auto"/>
          </w:divBdr>
        </w:div>
        <w:div w:id="33430596">
          <w:marLeft w:val="0"/>
          <w:marRight w:val="0"/>
          <w:marTop w:val="0"/>
          <w:marBottom w:val="0"/>
          <w:divBdr>
            <w:top w:val="none" w:sz="0" w:space="0" w:color="auto"/>
            <w:left w:val="none" w:sz="0" w:space="0" w:color="auto"/>
            <w:bottom w:val="none" w:sz="0" w:space="0" w:color="auto"/>
            <w:right w:val="none" w:sz="0" w:space="0" w:color="auto"/>
          </w:divBdr>
        </w:div>
        <w:div w:id="60296809">
          <w:marLeft w:val="0"/>
          <w:marRight w:val="0"/>
          <w:marTop w:val="0"/>
          <w:marBottom w:val="0"/>
          <w:divBdr>
            <w:top w:val="none" w:sz="0" w:space="0" w:color="auto"/>
            <w:left w:val="none" w:sz="0" w:space="0" w:color="auto"/>
            <w:bottom w:val="none" w:sz="0" w:space="0" w:color="auto"/>
            <w:right w:val="none" w:sz="0" w:space="0" w:color="auto"/>
          </w:divBdr>
        </w:div>
        <w:div w:id="63648007">
          <w:marLeft w:val="0"/>
          <w:marRight w:val="0"/>
          <w:marTop w:val="0"/>
          <w:marBottom w:val="0"/>
          <w:divBdr>
            <w:top w:val="none" w:sz="0" w:space="0" w:color="auto"/>
            <w:left w:val="none" w:sz="0" w:space="0" w:color="auto"/>
            <w:bottom w:val="none" w:sz="0" w:space="0" w:color="auto"/>
            <w:right w:val="none" w:sz="0" w:space="0" w:color="auto"/>
          </w:divBdr>
        </w:div>
        <w:div w:id="81487021">
          <w:marLeft w:val="0"/>
          <w:marRight w:val="0"/>
          <w:marTop w:val="0"/>
          <w:marBottom w:val="0"/>
          <w:divBdr>
            <w:top w:val="none" w:sz="0" w:space="0" w:color="auto"/>
            <w:left w:val="none" w:sz="0" w:space="0" w:color="auto"/>
            <w:bottom w:val="none" w:sz="0" w:space="0" w:color="auto"/>
            <w:right w:val="none" w:sz="0" w:space="0" w:color="auto"/>
          </w:divBdr>
        </w:div>
        <w:div w:id="99643113">
          <w:marLeft w:val="0"/>
          <w:marRight w:val="0"/>
          <w:marTop w:val="0"/>
          <w:marBottom w:val="0"/>
          <w:divBdr>
            <w:top w:val="none" w:sz="0" w:space="0" w:color="auto"/>
            <w:left w:val="none" w:sz="0" w:space="0" w:color="auto"/>
            <w:bottom w:val="none" w:sz="0" w:space="0" w:color="auto"/>
            <w:right w:val="none" w:sz="0" w:space="0" w:color="auto"/>
          </w:divBdr>
        </w:div>
        <w:div w:id="114829764">
          <w:marLeft w:val="0"/>
          <w:marRight w:val="0"/>
          <w:marTop w:val="0"/>
          <w:marBottom w:val="0"/>
          <w:divBdr>
            <w:top w:val="none" w:sz="0" w:space="0" w:color="auto"/>
            <w:left w:val="none" w:sz="0" w:space="0" w:color="auto"/>
            <w:bottom w:val="none" w:sz="0" w:space="0" w:color="auto"/>
            <w:right w:val="none" w:sz="0" w:space="0" w:color="auto"/>
          </w:divBdr>
        </w:div>
        <w:div w:id="119761309">
          <w:marLeft w:val="0"/>
          <w:marRight w:val="0"/>
          <w:marTop w:val="0"/>
          <w:marBottom w:val="0"/>
          <w:divBdr>
            <w:top w:val="none" w:sz="0" w:space="0" w:color="auto"/>
            <w:left w:val="none" w:sz="0" w:space="0" w:color="auto"/>
            <w:bottom w:val="none" w:sz="0" w:space="0" w:color="auto"/>
            <w:right w:val="none" w:sz="0" w:space="0" w:color="auto"/>
          </w:divBdr>
        </w:div>
        <w:div w:id="141966620">
          <w:marLeft w:val="0"/>
          <w:marRight w:val="0"/>
          <w:marTop w:val="0"/>
          <w:marBottom w:val="0"/>
          <w:divBdr>
            <w:top w:val="none" w:sz="0" w:space="0" w:color="auto"/>
            <w:left w:val="none" w:sz="0" w:space="0" w:color="auto"/>
            <w:bottom w:val="none" w:sz="0" w:space="0" w:color="auto"/>
            <w:right w:val="none" w:sz="0" w:space="0" w:color="auto"/>
          </w:divBdr>
        </w:div>
        <w:div w:id="169107355">
          <w:marLeft w:val="0"/>
          <w:marRight w:val="0"/>
          <w:marTop w:val="0"/>
          <w:marBottom w:val="0"/>
          <w:divBdr>
            <w:top w:val="none" w:sz="0" w:space="0" w:color="auto"/>
            <w:left w:val="none" w:sz="0" w:space="0" w:color="auto"/>
            <w:bottom w:val="none" w:sz="0" w:space="0" w:color="auto"/>
            <w:right w:val="none" w:sz="0" w:space="0" w:color="auto"/>
          </w:divBdr>
        </w:div>
        <w:div w:id="202598120">
          <w:marLeft w:val="0"/>
          <w:marRight w:val="0"/>
          <w:marTop w:val="0"/>
          <w:marBottom w:val="0"/>
          <w:divBdr>
            <w:top w:val="none" w:sz="0" w:space="0" w:color="auto"/>
            <w:left w:val="none" w:sz="0" w:space="0" w:color="auto"/>
            <w:bottom w:val="none" w:sz="0" w:space="0" w:color="auto"/>
            <w:right w:val="none" w:sz="0" w:space="0" w:color="auto"/>
          </w:divBdr>
        </w:div>
        <w:div w:id="217328298">
          <w:marLeft w:val="0"/>
          <w:marRight w:val="0"/>
          <w:marTop w:val="0"/>
          <w:marBottom w:val="0"/>
          <w:divBdr>
            <w:top w:val="none" w:sz="0" w:space="0" w:color="auto"/>
            <w:left w:val="none" w:sz="0" w:space="0" w:color="auto"/>
            <w:bottom w:val="none" w:sz="0" w:space="0" w:color="auto"/>
            <w:right w:val="none" w:sz="0" w:space="0" w:color="auto"/>
          </w:divBdr>
        </w:div>
        <w:div w:id="228424630">
          <w:marLeft w:val="0"/>
          <w:marRight w:val="0"/>
          <w:marTop w:val="0"/>
          <w:marBottom w:val="0"/>
          <w:divBdr>
            <w:top w:val="none" w:sz="0" w:space="0" w:color="auto"/>
            <w:left w:val="none" w:sz="0" w:space="0" w:color="auto"/>
            <w:bottom w:val="none" w:sz="0" w:space="0" w:color="auto"/>
            <w:right w:val="none" w:sz="0" w:space="0" w:color="auto"/>
          </w:divBdr>
        </w:div>
        <w:div w:id="231737341">
          <w:marLeft w:val="0"/>
          <w:marRight w:val="0"/>
          <w:marTop w:val="0"/>
          <w:marBottom w:val="0"/>
          <w:divBdr>
            <w:top w:val="none" w:sz="0" w:space="0" w:color="auto"/>
            <w:left w:val="none" w:sz="0" w:space="0" w:color="auto"/>
            <w:bottom w:val="none" w:sz="0" w:space="0" w:color="auto"/>
            <w:right w:val="none" w:sz="0" w:space="0" w:color="auto"/>
          </w:divBdr>
        </w:div>
        <w:div w:id="268776588">
          <w:marLeft w:val="0"/>
          <w:marRight w:val="0"/>
          <w:marTop w:val="0"/>
          <w:marBottom w:val="0"/>
          <w:divBdr>
            <w:top w:val="none" w:sz="0" w:space="0" w:color="auto"/>
            <w:left w:val="none" w:sz="0" w:space="0" w:color="auto"/>
            <w:bottom w:val="none" w:sz="0" w:space="0" w:color="auto"/>
            <w:right w:val="none" w:sz="0" w:space="0" w:color="auto"/>
          </w:divBdr>
        </w:div>
        <w:div w:id="285896545">
          <w:marLeft w:val="0"/>
          <w:marRight w:val="0"/>
          <w:marTop w:val="0"/>
          <w:marBottom w:val="0"/>
          <w:divBdr>
            <w:top w:val="none" w:sz="0" w:space="0" w:color="auto"/>
            <w:left w:val="none" w:sz="0" w:space="0" w:color="auto"/>
            <w:bottom w:val="none" w:sz="0" w:space="0" w:color="auto"/>
            <w:right w:val="none" w:sz="0" w:space="0" w:color="auto"/>
          </w:divBdr>
        </w:div>
        <w:div w:id="286744671">
          <w:marLeft w:val="0"/>
          <w:marRight w:val="0"/>
          <w:marTop w:val="0"/>
          <w:marBottom w:val="0"/>
          <w:divBdr>
            <w:top w:val="none" w:sz="0" w:space="0" w:color="auto"/>
            <w:left w:val="none" w:sz="0" w:space="0" w:color="auto"/>
            <w:bottom w:val="none" w:sz="0" w:space="0" w:color="auto"/>
            <w:right w:val="none" w:sz="0" w:space="0" w:color="auto"/>
          </w:divBdr>
        </w:div>
        <w:div w:id="318727340">
          <w:marLeft w:val="0"/>
          <w:marRight w:val="0"/>
          <w:marTop w:val="0"/>
          <w:marBottom w:val="0"/>
          <w:divBdr>
            <w:top w:val="none" w:sz="0" w:space="0" w:color="auto"/>
            <w:left w:val="none" w:sz="0" w:space="0" w:color="auto"/>
            <w:bottom w:val="none" w:sz="0" w:space="0" w:color="auto"/>
            <w:right w:val="none" w:sz="0" w:space="0" w:color="auto"/>
          </w:divBdr>
        </w:div>
        <w:div w:id="410734974">
          <w:marLeft w:val="0"/>
          <w:marRight w:val="0"/>
          <w:marTop w:val="0"/>
          <w:marBottom w:val="0"/>
          <w:divBdr>
            <w:top w:val="none" w:sz="0" w:space="0" w:color="auto"/>
            <w:left w:val="none" w:sz="0" w:space="0" w:color="auto"/>
            <w:bottom w:val="none" w:sz="0" w:space="0" w:color="auto"/>
            <w:right w:val="none" w:sz="0" w:space="0" w:color="auto"/>
          </w:divBdr>
        </w:div>
        <w:div w:id="411850404">
          <w:marLeft w:val="0"/>
          <w:marRight w:val="0"/>
          <w:marTop w:val="0"/>
          <w:marBottom w:val="0"/>
          <w:divBdr>
            <w:top w:val="none" w:sz="0" w:space="0" w:color="auto"/>
            <w:left w:val="none" w:sz="0" w:space="0" w:color="auto"/>
            <w:bottom w:val="none" w:sz="0" w:space="0" w:color="auto"/>
            <w:right w:val="none" w:sz="0" w:space="0" w:color="auto"/>
          </w:divBdr>
        </w:div>
        <w:div w:id="415975413">
          <w:marLeft w:val="0"/>
          <w:marRight w:val="0"/>
          <w:marTop w:val="0"/>
          <w:marBottom w:val="0"/>
          <w:divBdr>
            <w:top w:val="none" w:sz="0" w:space="0" w:color="auto"/>
            <w:left w:val="none" w:sz="0" w:space="0" w:color="auto"/>
            <w:bottom w:val="none" w:sz="0" w:space="0" w:color="auto"/>
            <w:right w:val="none" w:sz="0" w:space="0" w:color="auto"/>
          </w:divBdr>
        </w:div>
        <w:div w:id="426006337">
          <w:marLeft w:val="0"/>
          <w:marRight w:val="0"/>
          <w:marTop w:val="0"/>
          <w:marBottom w:val="0"/>
          <w:divBdr>
            <w:top w:val="none" w:sz="0" w:space="0" w:color="auto"/>
            <w:left w:val="none" w:sz="0" w:space="0" w:color="auto"/>
            <w:bottom w:val="none" w:sz="0" w:space="0" w:color="auto"/>
            <w:right w:val="none" w:sz="0" w:space="0" w:color="auto"/>
          </w:divBdr>
        </w:div>
        <w:div w:id="454099315">
          <w:marLeft w:val="0"/>
          <w:marRight w:val="0"/>
          <w:marTop w:val="0"/>
          <w:marBottom w:val="0"/>
          <w:divBdr>
            <w:top w:val="none" w:sz="0" w:space="0" w:color="auto"/>
            <w:left w:val="none" w:sz="0" w:space="0" w:color="auto"/>
            <w:bottom w:val="none" w:sz="0" w:space="0" w:color="auto"/>
            <w:right w:val="none" w:sz="0" w:space="0" w:color="auto"/>
          </w:divBdr>
        </w:div>
        <w:div w:id="462651378">
          <w:marLeft w:val="0"/>
          <w:marRight w:val="0"/>
          <w:marTop w:val="0"/>
          <w:marBottom w:val="0"/>
          <w:divBdr>
            <w:top w:val="none" w:sz="0" w:space="0" w:color="auto"/>
            <w:left w:val="none" w:sz="0" w:space="0" w:color="auto"/>
            <w:bottom w:val="none" w:sz="0" w:space="0" w:color="auto"/>
            <w:right w:val="none" w:sz="0" w:space="0" w:color="auto"/>
          </w:divBdr>
        </w:div>
        <w:div w:id="465662596">
          <w:marLeft w:val="0"/>
          <w:marRight w:val="0"/>
          <w:marTop w:val="0"/>
          <w:marBottom w:val="0"/>
          <w:divBdr>
            <w:top w:val="none" w:sz="0" w:space="0" w:color="auto"/>
            <w:left w:val="none" w:sz="0" w:space="0" w:color="auto"/>
            <w:bottom w:val="none" w:sz="0" w:space="0" w:color="auto"/>
            <w:right w:val="none" w:sz="0" w:space="0" w:color="auto"/>
          </w:divBdr>
        </w:div>
        <w:div w:id="474177817">
          <w:marLeft w:val="0"/>
          <w:marRight w:val="0"/>
          <w:marTop w:val="0"/>
          <w:marBottom w:val="0"/>
          <w:divBdr>
            <w:top w:val="none" w:sz="0" w:space="0" w:color="auto"/>
            <w:left w:val="none" w:sz="0" w:space="0" w:color="auto"/>
            <w:bottom w:val="none" w:sz="0" w:space="0" w:color="auto"/>
            <w:right w:val="none" w:sz="0" w:space="0" w:color="auto"/>
          </w:divBdr>
        </w:div>
        <w:div w:id="480276196">
          <w:marLeft w:val="0"/>
          <w:marRight w:val="0"/>
          <w:marTop w:val="0"/>
          <w:marBottom w:val="0"/>
          <w:divBdr>
            <w:top w:val="none" w:sz="0" w:space="0" w:color="auto"/>
            <w:left w:val="none" w:sz="0" w:space="0" w:color="auto"/>
            <w:bottom w:val="none" w:sz="0" w:space="0" w:color="auto"/>
            <w:right w:val="none" w:sz="0" w:space="0" w:color="auto"/>
          </w:divBdr>
        </w:div>
        <w:div w:id="511452288">
          <w:marLeft w:val="0"/>
          <w:marRight w:val="0"/>
          <w:marTop w:val="0"/>
          <w:marBottom w:val="0"/>
          <w:divBdr>
            <w:top w:val="none" w:sz="0" w:space="0" w:color="auto"/>
            <w:left w:val="none" w:sz="0" w:space="0" w:color="auto"/>
            <w:bottom w:val="none" w:sz="0" w:space="0" w:color="auto"/>
            <w:right w:val="none" w:sz="0" w:space="0" w:color="auto"/>
          </w:divBdr>
        </w:div>
        <w:div w:id="512884961">
          <w:marLeft w:val="0"/>
          <w:marRight w:val="0"/>
          <w:marTop w:val="0"/>
          <w:marBottom w:val="0"/>
          <w:divBdr>
            <w:top w:val="none" w:sz="0" w:space="0" w:color="auto"/>
            <w:left w:val="none" w:sz="0" w:space="0" w:color="auto"/>
            <w:bottom w:val="none" w:sz="0" w:space="0" w:color="auto"/>
            <w:right w:val="none" w:sz="0" w:space="0" w:color="auto"/>
          </w:divBdr>
        </w:div>
        <w:div w:id="534343054">
          <w:marLeft w:val="0"/>
          <w:marRight w:val="0"/>
          <w:marTop w:val="0"/>
          <w:marBottom w:val="0"/>
          <w:divBdr>
            <w:top w:val="none" w:sz="0" w:space="0" w:color="auto"/>
            <w:left w:val="none" w:sz="0" w:space="0" w:color="auto"/>
            <w:bottom w:val="none" w:sz="0" w:space="0" w:color="auto"/>
            <w:right w:val="none" w:sz="0" w:space="0" w:color="auto"/>
          </w:divBdr>
        </w:div>
        <w:div w:id="585304073">
          <w:marLeft w:val="0"/>
          <w:marRight w:val="0"/>
          <w:marTop w:val="0"/>
          <w:marBottom w:val="0"/>
          <w:divBdr>
            <w:top w:val="none" w:sz="0" w:space="0" w:color="auto"/>
            <w:left w:val="none" w:sz="0" w:space="0" w:color="auto"/>
            <w:bottom w:val="none" w:sz="0" w:space="0" w:color="auto"/>
            <w:right w:val="none" w:sz="0" w:space="0" w:color="auto"/>
          </w:divBdr>
        </w:div>
        <w:div w:id="612709887">
          <w:marLeft w:val="0"/>
          <w:marRight w:val="0"/>
          <w:marTop w:val="0"/>
          <w:marBottom w:val="0"/>
          <w:divBdr>
            <w:top w:val="none" w:sz="0" w:space="0" w:color="auto"/>
            <w:left w:val="none" w:sz="0" w:space="0" w:color="auto"/>
            <w:bottom w:val="none" w:sz="0" w:space="0" w:color="auto"/>
            <w:right w:val="none" w:sz="0" w:space="0" w:color="auto"/>
          </w:divBdr>
        </w:div>
        <w:div w:id="623460264">
          <w:marLeft w:val="0"/>
          <w:marRight w:val="0"/>
          <w:marTop w:val="0"/>
          <w:marBottom w:val="0"/>
          <w:divBdr>
            <w:top w:val="none" w:sz="0" w:space="0" w:color="auto"/>
            <w:left w:val="none" w:sz="0" w:space="0" w:color="auto"/>
            <w:bottom w:val="none" w:sz="0" w:space="0" w:color="auto"/>
            <w:right w:val="none" w:sz="0" w:space="0" w:color="auto"/>
          </w:divBdr>
        </w:div>
        <w:div w:id="695275963">
          <w:marLeft w:val="0"/>
          <w:marRight w:val="0"/>
          <w:marTop w:val="0"/>
          <w:marBottom w:val="0"/>
          <w:divBdr>
            <w:top w:val="none" w:sz="0" w:space="0" w:color="auto"/>
            <w:left w:val="none" w:sz="0" w:space="0" w:color="auto"/>
            <w:bottom w:val="none" w:sz="0" w:space="0" w:color="auto"/>
            <w:right w:val="none" w:sz="0" w:space="0" w:color="auto"/>
          </w:divBdr>
        </w:div>
        <w:div w:id="697899439">
          <w:marLeft w:val="0"/>
          <w:marRight w:val="0"/>
          <w:marTop w:val="0"/>
          <w:marBottom w:val="0"/>
          <w:divBdr>
            <w:top w:val="none" w:sz="0" w:space="0" w:color="auto"/>
            <w:left w:val="none" w:sz="0" w:space="0" w:color="auto"/>
            <w:bottom w:val="none" w:sz="0" w:space="0" w:color="auto"/>
            <w:right w:val="none" w:sz="0" w:space="0" w:color="auto"/>
          </w:divBdr>
        </w:div>
        <w:div w:id="705106594">
          <w:marLeft w:val="0"/>
          <w:marRight w:val="0"/>
          <w:marTop w:val="0"/>
          <w:marBottom w:val="0"/>
          <w:divBdr>
            <w:top w:val="none" w:sz="0" w:space="0" w:color="auto"/>
            <w:left w:val="none" w:sz="0" w:space="0" w:color="auto"/>
            <w:bottom w:val="none" w:sz="0" w:space="0" w:color="auto"/>
            <w:right w:val="none" w:sz="0" w:space="0" w:color="auto"/>
          </w:divBdr>
        </w:div>
        <w:div w:id="706493857">
          <w:marLeft w:val="0"/>
          <w:marRight w:val="0"/>
          <w:marTop w:val="0"/>
          <w:marBottom w:val="0"/>
          <w:divBdr>
            <w:top w:val="none" w:sz="0" w:space="0" w:color="auto"/>
            <w:left w:val="none" w:sz="0" w:space="0" w:color="auto"/>
            <w:bottom w:val="none" w:sz="0" w:space="0" w:color="auto"/>
            <w:right w:val="none" w:sz="0" w:space="0" w:color="auto"/>
          </w:divBdr>
        </w:div>
        <w:div w:id="721829734">
          <w:marLeft w:val="0"/>
          <w:marRight w:val="0"/>
          <w:marTop w:val="0"/>
          <w:marBottom w:val="0"/>
          <w:divBdr>
            <w:top w:val="none" w:sz="0" w:space="0" w:color="auto"/>
            <w:left w:val="none" w:sz="0" w:space="0" w:color="auto"/>
            <w:bottom w:val="none" w:sz="0" w:space="0" w:color="auto"/>
            <w:right w:val="none" w:sz="0" w:space="0" w:color="auto"/>
          </w:divBdr>
        </w:div>
        <w:div w:id="732627647">
          <w:marLeft w:val="0"/>
          <w:marRight w:val="0"/>
          <w:marTop w:val="0"/>
          <w:marBottom w:val="0"/>
          <w:divBdr>
            <w:top w:val="none" w:sz="0" w:space="0" w:color="auto"/>
            <w:left w:val="none" w:sz="0" w:space="0" w:color="auto"/>
            <w:bottom w:val="none" w:sz="0" w:space="0" w:color="auto"/>
            <w:right w:val="none" w:sz="0" w:space="0" w:color="auto"/>
          </w:divBdr>
        </w:div>
        <w:div w:id="760033706">
          <w:marLeft w:val="0"/>
          <w:marRight w:val="0"/>
          <w:marTop w:val="0"/>
          <w:marBottom w:val="0"/>
          <w:divBdr>
            <w:top w:val="none" w:sz="0" w:space="0" w:color="auto"/>
            <w:left w:val="none" w:sz="0" w:space="0" w:color="auto"/>
            <w:bottom w:val="none" w:sz="0" w:space="0" w:color="auto"/>
            <w:right w:val="none" w:sz="0" w:space="0" w:color="auto"/>
          </w:divBdr>
        </w:div>
        <w:div w:id="767236358">
          <w:marLeft w:val="0"/>
          <w:marRight w:val="0"/>
          <w:marTop w:val="0"/>
          <w:marBottom w:val="0"/>
          <w:divBdr>
            <w:top w:val="none" w:sz="0" w:space="0" w:color="auto"/>
            <w:left w:val="none" w:sz="0" w:space="0" w:color="auto"/>
            <w:bottom w:val="none" w:sz="0" w:space="0" w:color="auto"/>
            <w:right w:val="none" w:sz="0" w:space="0" w:color="auto"/>
          </w:divBdr>
        </w:div>
        <w:div w:id="796946888">
          <w:marLeft w:val="0"/>
          <w:marRight w:val="0"/>
          <w:marTop w:val="0"/>
          <w:marBottom w:val="0"/>
          <w:divBdr>
            <w:top w:val="none" w:sz="0" w:space="0" w:color="auto"/>
            <w:left w:val="none" w:sz="0" w:space="0" w:color="auto"/>
            <w:bottom w:val="none" w:sz="0" w:space="0" w:color="auto"/>
            <w:right w:val="none" w:sz="0" w:space="0" w:color="auto"/>
          </w:divBdr>
        </w:div>
        <w:div w:id="811220088">
          <w:marLeft w:val="0"/>
          <w:marRight w:val="0"/>
          <w:marTop w:val="0"/>
          <w:marBottom w:val="0"/>
          <w:divBdr>
            <w:top w:val="none" w:sz="0" w:space="0" w:color="auto"/>
            <w:left w:val="none" w:sz="0" w:space="0" w:color="auto"/>
            <w:bottom w:val="none" w:sz="0" w:space="0" w:color="auto"/>
            <w:right w:val="none" w:sz="0" w:space="0" w:color="auto"/>
          </w:divBdr>
        </w:div>
        <w:div w:id="816992765">
          <w:marLeft w:val="0"/>
          <w:marRight w:val="0"/>
          <w:marTop w:val="0"/>
          <w:marBottom w:val="0"/>
          <w:divBdr>
            <w:top w:val="none" w:sz="0" w:space="0" w:color="auto"/>
            <w:left w:val="none" w:sz="0" w:space="0" w:color="auto"/>
            <w:bottom w:val="none" w:sz="0" w:space="0" w:color="auto"/>
            <w:right w:val="none" w:sz="0" w:space="0" w:color="auto"/>
          </w:divBdr>
        </w:div>
        <w:div w:id="827213754">
          <w:marLeft w:val="0"/>
          <w:marRight w:val="0"/>
          <w:marTop w:val="0"/>
          <w:marBottom w:val="0"/>
          <w:divBdr>
            <w:top w:val="none" w:sz="0" w:space="0" w:color="auto"/>
            <w:left w:val="none" w:sz="0" w:space="0" w:color="auto"/>
            <w:bottom w:val="none" w:sz="0" w:space="0" w:color="auto"/>
            <w:right w:val="none" w:sz="0" w:space="0" w:color="auto"/>
          </w:divBdr>
        </w:div>
        <w:div w:id="831986432">
          <w:marLeft w:val="0"/>
          <w:marRight w:val="0"/>
          <w:marTop w:val="0"/>
          <w:marBottom w:val="0"/>
          <w:divBdr>
            <w:top w:val="none" w:sz="0" w:space="0" w:color="auto"/>
            <w:left w:val="none" w:sz="0" w:space="0" w:color="auto"/>
            <w:bottom w:val="none" w:sz="0" w:space="0" w:color="auto"/>
            <w:right w:val="none" w:sz="0" w:space="0" w:color="auto"/>
          </w:divBdr>
        </w:div>
        <w:div w:id="890071323">
          <w:marLeft w:val="0"/>
          <w:marRight w:val="0"/>
          <w:marTop w:val="0"/>
          <w:marBottom w:val="0"/>
          <w:divBdr>
            <w:top w:val="none" w:sz="0" w:space="0" w:color="auto"/>
            <w:left w:val="none" w:sz="0" w:space="0" w:color="auto"/>
            <w:bottom w:val="none" w:sz="0" w:space="0" w:color="auto"/>
            <w:right w:val="none" w:sz="0" w:space="0" w:color="auto"/>
          </w:divBdr>
        </w:div>
        <w:div w:id="902253069">
          <w:marLeft w:val="0"/>
          <w:marRight w:val="0"/>
          <w:marTop w:val="0"/>
          <w:marBottom w:val="0"/>
          <w:divBdr>
            <w:top w:val="none" w:sz="0" w:space="0" w:color="auto"/>
            <w:left w:val="none" w:sz="0" w:space="0" w:color="auto"/>
            <w:bottom w:val="none" w:sz="0" w:space="0" w:color="auto"/>
            <w:right w:val="none" w:sz="0" w:space="0" w:color="auto"/>
          </w:divBdr>
        </w:div>
        <w:div w:id="915626581">
          <w:marLeft w:val="0"/>
          <w:marRight w:val="0"/>
          <w:marTop w:val="0"/>
          <w:marBottom w:val="0"/>
          <w:divBdr>
            <w:top w:val="none" w:sz="0" w:space="0" w:color="auto"/>
            <w:left w:val="none" w:sz="0" w:space="0" w:color="auto"/>
            <w:bottom w:val="none" w:sz="0" w:space="0" w:color="auto"/>
            <w:right w:val="none" w:sz="0" w:space="0" w:color="auto"/>
          </w:divBdr>
        </w:div>
        <w:div w:id="917055357">
          <w:marLeft w:val="0"/>
          <w:marRight w:val="0"/>
          <w:marTop w:val="0"/>
          <w:marBottom w:val="0"/>
          <w:divBdr>
            <w:top w:val="none" w:sz="0" w:space="0" w:color="auto"/>
            <w:left w:val="none" w:sz="0" w:space="0" w:color="auto"/>
            <w:bottom w:val="none" w:sz="0" w:space="0" w:color="auto"/>
            <w:right w:val="none" w:sz="0" w:space="0" w:color="auto"/>
          </w:divBdr>
        </w:div>
        <w:div w:id="920261094">
          <w:marLeft w:val="0"/>
          <w:marRight w:val="0"/>
          <w:marTop w:val="0"/>
          <w:marBottom w:val="0"/>
          <w:divBdr>
            <w:top w:val="none" w:sz="0" w:space="0" w:color="auto"/>
            <w:left w:val="none" w:sz="0" w:space="0" w:color="auto"/>
            <w:bottom w:val="none" w:sz="0" w:space="0" w:color="auto"/>
            <w:right w:val="none" w:sz="0" w:space="0" w:color="auto"/>
          </w:divBdr>
        </w:div>
        <w:div w:id="948240804">
          <w:marLeft w:val="0"/>
          <w:marRight w:val="0"/>
          <w:marTop w:val="0"/>
          <w:marBottom w:val="0"/>
          <w:divBdr>
            <w:top w:val="none" w:sz="0" w:space="0" w:color="auto"/>
            <w:left w:val="none" w:sz="0" w:space="0" w:color="auto"/>
            <w:bottom w:val="none" w:sz="0" w:space="0" w:color="auto"/>
            <w:right w:val="none" w:sz="0" w:space="0" w:color="auto"/>
          </w:divBdr>
        </w:div>
        <w:div w:id="952203691">
          <w:marLeft w:val="0"/>
          <w:marRight w:val="0"/>
          <w:marTop w:val="0"/>
          <w:marBottom w:val="0"/>
          <w:divBdr>
            <w:top w:val="none" w:sz="0" w:space="0" w:color="auto"/>
            <w:left w:val="none" w:sz="0" w:space="0" w:color="auto"/>
            <w:bottom w:val="none" w:sz="0" w:space="0" w:color="auto"/>
            <w:right w:val="none" w:sz="0" w:space="0" w:color="auto"/>
          </w:divBdr>
        </w:div>
        <w:div w:id="1045713393">
          <w:marLeft w:val="0"/>
          <w:marRight w:val="0"/>
          <w:marTop w:val="0"/>
          <w:marBottom w:val="0"/>
          <w:divBdr>
            <w:top w:val="none" w:sz="0" w:space="0" w:color="auto"/>
            <w:left w:val="none" w:sz="0" w:space="0" w:color="auto"/>
            <w:bottom w:val="none" w:sz="0" w:space="0" w:color="auto"/>
            <w:right w:val="none" w:sz="0" w:space="0" w:color="auto"/>
          </w:divBdr>
        </w:div>
        <w:div w:id="1086071735">
          <w:marLeft w:val="0"/>
          <w:marRight w:val="0"/>
          <w:marTop w:val="0"/>
          <w:marBottom w:val="0"/>
          <w:divBdr>
            <w:top w:val="none" w:sz="0" w:space="0" w:color="auto"/>
            <w:left w:val="none" w:sz="0" w:space="0" w:color="auto"/>
            <w:bottom w:val="none" w:sz="0" w:space="0" w:color="auto"/>
            <w:right w:val="none" w:sz="0" w:space="0" w:color="auto"/>
          </w:divBdr>
        </w:div>
        <w:div w:id="1086879863">
          <w:marLeft w:val="0"/>
          <w:marRight w:val="0"/>
          <w:marTop w:val="0"/>
          <w:marBottom w:val="0"/>
          <w:divBdr>
            <w:top w:val="none" w:sz="0" w:space="0" w:color="auto"/>
            <w:left w:val="none" w:sz="0" w:space="0" w:color="auto"/>
            <w:bottom w:val="none" w:sz="0" w:space="0" w:color="auto"/>
            <w:right w:val="none" w:sz="0" w:space="0" w:color="auto"/>
          </w:divBdr>
        </w:div>
        <w:div w:id="1117409567">
          <w:marLeft w:val="0"/>
          <w:marRight w:val="0"/>
          <w:marTop w:val="0"/>
          <w:marBottom w:val="0"/>
          <w:divBdr>
            <w:top w:val="none" w:sz="0" w:space="0" w:color="auto"/>
            <w:left w:val="none" w:sz="0" w:space="0" w:color="auto"/>
            <w:bottom w:val="none" w:sz="0" w:space="0" w:color="auto"/>
            <w:right w:val="none" w:sz="0" w:space="0" w:color="auto"/>
          </w:divBdr>
        </w:div>
        <w:div w:id="1147697978">
          <w:marLeft w:val="0"/>
          <w:marRight w:val="0"/>
          <w:marTop w:val="0"/>
          <w:marBottom w:val="0"/>
          <w:divBdr>
            <w:top w:val="none" w:sz="0" w:space="0" w:color="auto"/>
            <w:left w:val="none" w:sz="0" w:space="0" w:color="auto"/>
            <w:bottom w:val="none" w:sz="0" w:space="0" w:color="auto"/>
            <w:right w:val="none" w:sz="0" w:space="0" w:color="auto"/>
          </w:divBdr>
        </w:div>
        <w:div w:id="1158613376">
          <w:marLeft w:val="0"/>
          <w:marRight w:val="0"/>
          <w:marTop w:val="0"/>
          <w:marBottom w:val="0"/>
          <w:divBdr>
            <w:top w:val="none" w:sz="0" w:space="0" w:color="auto"/>
            <w:left w:val="none" w:sz="0" w:space="0" w:color="auto"/>
            <w:bottom w:val="none" w:sz="0" w:space="0" w:color="auto"/>
            <w:right w:val="none" w:sz="0" w:space="0" w:color="auto"/>
          </w:divBdr>
        </w:div>
        <w:div w:id="1163080916">
          <w:marLeft w:val="0"/>
          <w:marRight w:val="0"/>
          <w:marTop w:val="0"/>
          <w:marBottom w:val="0"/>
          <w:divBdr>
            <w:top w:val="none" w:sz="0" w:space="0" w:color="auto"/>
            <w:left w:val="none" w:sz="0" w:space="0" w:color="auto"/>
            <w:bottom w:val="none" w:sz="0" w:space="0" w:color="auto"/>
            <w:right w:val="none" w:sz="0" w:space="0" w:color="auto"/>
          </w:divBdr>
        </w:div>
        <w:div w:id="1164708393">
          <w:marLeft w:val="0"/>
          <w:marRight w:val="0"/>
          <w:marTop w:val="0"/>
          <w:marBottom w:val="0"/>
          <w:divBdr>
            <w:top w:val="none" w:sz="0" w:space="0" w:color="auto"/>
            <w:left w:val="none" w:sz="0" w:space="0" w:color="auto"/>
            <w:bottom w:val="none" w:sz="0" w:space="0" w:color="auto"/>
            <w:right w:val="none" w:sz="0" w:space="0" w:color="auto"/>
          </w:divBdr>
        </w:div>
        <w:div w:id="1165625978">
          <w:marLeft w:val="0"/>
          <w:marRight w:val="0"/>
          <w:marTop w:val="0"/>
          <w:marBottom w:val="0"/>
          <w:divBdr>
            <w:top w:val="none" w:sz="0" w:space="0" w:color="auto"/>
            <w:left w:val="none" w:sz="0" w:space="0" w:color="auto"/>
            <w:bottom w:val="none" w:sz="0" w:space="0" w:color="auto"/>
            <w:right w:val="none" w:sz="0" w:space="0" w:color="auto"/>
          </w:divBdr>
        </w:div>
        <w:div w:id="1181774980">
          <w:marLeft w:val="0"/>
          <w:marRight w:val="0"/>
          <w:marTop w:val="0"/>
          <w:marBottom w:val="0"/>
          <w:divBdr>
            <w:top w:val="none" w:sz="0" w:space="0" w:color="auto"/>
            <w:left w:val="none" w:sz="0" w:space="0" w:color="auto"/>
            <w:bottom w:val="none" w:sz="0" w:space="0" w:color="auto"/>
            <w:right w:val="none" w:sz="0" w:space="0" w:color="auto"/>
          </w:divBdr>
        </w:div>
        <w:div w:id="1232347602">
          <w:marLeft w:val="0"/>
          <w:marRight w:val="0"/>
          <w:marTop w:val="0"/>
          <w:marBottom w:val="0"/>
          <w:divBdr>
            <w:top w:val="none" w:sz="0" w:space="0" w:color="auto"/>
            <w:left w:val="none" w:sz="0" w:space="0" w:color="auto"/>
            <w:bottom w:val="none" w:sz="0" w:space="0" w:color="auto"/>
            <w:right w:val="none" w:sz="0" w:space="0" w:color="auto"/>
          </w:divBdr>
        </w:div>
        <w:div w:id="1260993095">
          <w:marLeft w:val="0"/>
          <w:marRight w:val="0"/>
          <w:marTop w:val="0"/>
          <w:marBottom w:val="0"/>
          <w:divBdr>
            <w:top w:val="none" w:sz="0" w:space="0" w:color="auto"/>
            <w:left w:val="none" w:sz="0" w:space="0" w:color="auto"/>
            <w:bottom w:val="none" w:sz="0" w:space="0" w:color="auto"/>
            <w:right w:val="none" w:sz="0" w:space="0" w:color="auto"/>
          </w:divBdr>
        </w:div>
        <w:div w:id="1266813237">
          <w:marLeft w:val="0"/>
          <w:marRight w:val="0"/>
          <w:marTop w:val="0"/>
          <w:marBottom w:val="0"/>
          <w:divBdr>
            <w:top w:val="none" w:sz="0" w:space="0" w:color="auto"/>
            <w:left w:val="none" w:sz="0" w:space="0" w:color="auto"/>
            <w:bottom w:val="none" w:sz="0" w:space="0" w:color="auto"/>
            <w:right w:val="none" w:sz="0" w:space="0" w:color="auto"/>
          </w:divBdr>
        </w:div>
        <w:div w:id="1268468786">
          <w:marLeft w:val="0"/>
          <w:marRight w:val="0"/>
          <w:marTop w:val="0"/>
          <w:marBottom w:val="0"/>
          <w:divBdr>
            <w:top w:val="none" w:sz="0" w:space="0" w:color="auto"/>
            <w:left w:val="none" w:sz="0" w:space="0" w:color="auto"/>
            <w:bottom w:val="none" w:sz="0" w:space="0" w:color="auto"/>
            <w:right w:val="none" w:sz="0" w:space="0" w:color="auto"/>
          </w:divBdr>
        </w:div>
        <w:div w:id="1291589247">
          <w:marLeft w:val="0"/>
          <w:marRight w:val="0"/>
          <w:marTop w:val="0"/>
          <w:marBottom w:val="0"/>
          <w:divBdr>
            <w:top w:val="none" w:sz="0" w:space="0" w:color="auto"/>
            <w:left w:val="none" w:sz="0" w:space="0" w:color="auto"/>
            <w:bottom w:val="none" w:sz="0" w:space="0" w:color="auto"/>
            <w:right w:val="none" w:sz="0" w:space="0" w:color="auto"/>
          </w:divBdr>
        </w:div>
        <w:div w:id="1293712892">
          <w:marLeft w:val="0"/>
          <w:marRight w:val="0"/>
          <w:marTop w:val="0"/>
          <w:marBottom w:val="0"/>
          <w:divBdr>
            <w:top w:val="none" w:sz="0" w:space="0" w:color="auto"/>
            <w:left w:val="none" w:sz="0" w:space="0" w:color="auto"/>
            <w:bottom w:val="none" w:sz="0" w:space="0" w:color="auto"/>
            <w:right w:val="none" w:sz="0" w:space="0" w:color="auto"/>
          </w:divBdr>
        </w:div>
        <w:div w:id="1331909986">
          <w:marLeft w:val="0"/>
          <w:marRight w:val="0"/>
          <w:marTop w:val="0"/>
          <w:marBottom w:val="0"/>
          <w:divBdr>
            <w:top w:val="none" w:sz="0" w:space="0" w:color="auto"/>
            <w:left w:val="none" w:sz="0" w:space="0" w:color="auto"/>
            <w:bottom w:val="none" w:sz="0" w:space="0" w:color="auto"/>
            <w:right w:val="none" w:sz="0" w:space="0" w:color="auto"/>
          </w:divBdr>
        </w:div>
        <w:div w:id="1336179924">
          <w:marLeft w:val="0"/>
          <w:marRight w:val="0"/>
          <w:marTop w:val="0"/>
          <w:marBottom w:val="0"/>
          <w:divBdr>
            <w:top w:val="none" w:sz="0" w:space="0" w:color="auto"/>
            <w:left w:val="none" w:sz="0" w:space="0" w:color="auto"/>
            <w:bottom w:val="none" w:sz="0" w:space="0" w:color="auto"/>
            <w:right w:val="none" w:sz="0" w:space="0" w:color="auto"/>
          </w:divBdr>
        </w:div>
        <w:div w:id="1361054684">
          <w:marLeft w:val="0"/>
          <w:marRight w:val="0"/>
          <w:marTop w:val="0"/>
          <w:marBottom w:val="0"/>
          <w:divBdr>
            <w:top w:val="none" w:sz="0" w:space="0" w:color="auto"/>
            <w:left w:val="none" w:sz="0" w:space="0" w:color="auto"/>
            <w:bottom w:val="none" w:sz="0" w:space="0" w:color="auto"/>
            <w:right w:val="none" w:sz="0" w:space="0" w:color="auto"/>
          </w:divBdr>
        </w:div>
        <w:div w:id="1365254441">
          <w:marLeft w:val="0"/>
          <w:marRight w:val="0"/>
          <w:marTop w:val="0"/>
          <w:marBottom w:val="0"/>
          <w:divBdr>
            <w:top w:val="none" w:sz="0" w:space="0" w:color="auto"/>
            <w:left w:val="none" w:sz="0" w:space="0" w:color="auto"/>
            <w:bottom w:val="none" w:sz="0" w:space="0" w:color="auto"/>
            <w:right w:val="none" w:sz="0" w:space="0" w:color="auto"/>
          </w:divBdr>
        </w:div>
        <w:div w:id="1367295413">
          <w:marLeft w:val="0"/>
          <w:marRight w:val="0"/>
          <w:marTop w:val="0"/>
          <w:marBottom w:val="0"/>
          <w:divBdr>
            <w:top w:val="none" w:sz="0" w:space="0" w:color="auto"/>
            <w:left w:val="none" w:sz="0" w:space="0" w:color="auto"/>
            <w:bottom w:val="none" w:sz="0" w:space="0" w:color="auto"/>
            <w:right w:val="none" w:sz="0" w:space="0" w:color="auto"/>
          </w:divBdr>
        </w:div>
        <w:div w:id="1381126222">
          <w:marLeft w:val="0"/>
          <w:marRight w:val="0"/>
          <w:marTop w:val="0"/>
          <w:marBottom w:val="0"/>
          <w:divBdr>
            <w:top w:val="none" w:sz="0" w:space="0" w:color="auto"/>
            <w:left w:val="none" w:sz="0" w:space="0" w:color="auto"/>
            <w:bottom w:val="none" w:sz="0" w:space="0" w:color="auto"/>
            <w:right w:val="none" w:sz="0" w:space="0" w:color="auto"/>
          </w:divBdr>
        </w:div>
        <w:div w:id="1401250850">
          <w:marLeft w:val="0"/>
          <w:marRight w:val="0"/>
          <w:marTop w:val="0"/>
          <w:marBottom w:val="0"/>
          <w:divBdr>
            <w:top w:val="none" w:sz="0" w:space="0" w:color="auto"/>
            <w:left w:val="none" w:sz="0" w:space="0" w:color="auto"/>
            <w:bottom w:val="none" w:sz="0" w:space="0" w:color="auto"/>
            <w:right w:val="none" w:sz="0" w:space="0" w:color="auto"/>
          </w:divBdr>
        </w:div>
        <w:div w:id="1409766058">
          <w:marLeft w:val="0"/>
          <w:marRight w:val="0"/>
          <w:marTop w:val="0"/>
          <w:marBottom w:val="0"/>
          <w:divBdr>
            <w:top w:val="none" w:sz="0" w:space="0" w:color="auto"/>
            <w:left w:val="none" w:sz="0" w:space="0" w:color="auto"/>
            <w:bottom w:val="none" w:sz="0" w:space="0" w:color="auto"/>
            <w:right w:val="none" w:sz="0" w:space="0" w:color="auto"/>
          </w:divBdr>
        </w:div>
        <w:div w:id="1451703793">
          <w:marLeft w:val="0"/>
          <w:marRight w:val="0"/>
          <w:marTop w:val="0"/>
          <w:marBottom w:val="0"/>
          <w:divBdr>
            <w:top w:val="none" w:sz="0" w:space="0" w:color="auto"/>
            <w:left w:val="none" w:sz="0" w:space="0" w:color="auto"/>
            <w:bottom w:val="none" w:sz="0" w:space="0" w:color="auto"/>
            <w:right w:val="none" w:sz="0" w:space="0" w:color="auto"/>
          </w:divBdr>
        </w:div>
        <w:div w:id="1455908342">
          <w:marLeft w:val="0"/>
          <w:marRight w:val="0"/>
          <w:marTop w:val="0"/>
          <w:marBottom w:val="0"/>
          <w:divBdr>
            <w:top w:val="none" w:sz="0" w:space="0" w:color="auto"/>
            <w:left w:val="none" w:sz="0" w:space="0" w:color="auto"/>
            <w:bottom w:val="none" w:sz="0" w:space="0" w:color="auto"/>
            <w:right w:val="none" w:sz="0" w:space="0" w:color="auto"/>
          </w:divBdr>
        </w:div>
        <w:div w:id="1457093648">
          <w:marLeft w:val="0"/>
          <w:marRight w:val="0"/>
          <w:marTop w:val="0"/>
          <w:marBottom w:val="0"/>
          <w:divBdr>
            <w:top w:val="none" w:sz="0" w:space="0" w:color="auto"/>
            <w:left w:val="none" w:sz="0" w:space="0" w:color="auto"/>
            <w:bottom w:val="none" w:sz="0" w:space="0" w:color="auto"/>
            <w:right w:val="none" w:sz="0" w:space="0" w:color="auto"/>
          </w:divBdr>
        </w:div>
        <w:div w:id="1465848079">
          <w:marLeft w:val="0"/>
          <w:marRight w:val="0"/>
          <w:marTop w:val="0"/>
          <w:marBottom w:val="0"/>
          <w:divBdr>
            <w:top w:val="none" w:sz="0" w:space="0" w:color="auto"/>
            <w:left w:val="none" w:sz="0" w:space="0" w:color="auto"/>
            <w:bottom w:val="none" w:sz="0" w:space="0" w:color="auto"/>
            <w:right w:val="none" w:sz="0" w:space="0" w:color="auto"/>
          </w:divBdr>
        </w:div>
        <w:div w:id="1481537718">
          <w:marLeft w:val="0"/>
          <w:marRight w:val="0"/>
          <w:marTop w:val="0"/>
          <w:marBottom w:val="0"/>
          <w:divBdr>
            <w:top w:val="none" w:sz="0" w:space="0" w:color="auto"/>
            <w:left w:val="none" w:sz="0" w:space="0" w:color="auto"/>
            <w:bottom w:val="none" w:sz="0" w:space="0" w:color="auto"/>
            <w:right w:val="none" w:sz="0" w:space="0" w:color="auto"/>
          </w:divBdr>
        </w:div>
        <w:div w:id="1499542342">
          <w:marLeft w:val="0"/>
          <w:marRight w:val="0"/>
          <w:marTop w:val="0"/>
          <w:marBottom w:val="0"/>
          <w:divBdr>
            <w:top w:val="none" w:sz="0" w:space="0" w:color="auto"/>
            <w:left w:val="none" w:sz="0" w:space="0" w:color="auto"/>
            <w:bottom w:val="none" w:sz="0" w:space="0" w:color="auto"/>
            <w:right w:val="none" w:sz="0" w:space="0" w:color="auto"/>
          </w:divBdr>
        </w:div>
        <w:div w:id="1535970201">
          <w:marLeft w:val="0"/>
          <w:marRight w:val="0"/>
          <w:marTop w:val="0"/>
          <w:marBottom w:val="0"/>
          <w:divBdr>
            <w:top w:val="none" w:sz="0" w:space="0" w:color="auto"/>
            <w:left w:val="none" w:sz="0" w:space="0" w:color="auto"/>
            <w:bottom w:val="none" w:sz="0" w:space="0" w:color="auto"/>
            <w:right w:val="none" w:sz="0" w:space="0" w:color="auto"/>
          </w:divBdr>
        </w:div>
        <w:div w:id="1574049883">
          <w:marLeft w:val="0"/>
          <w:marRight w:val="0"/>
          <w:marTop w:val="0"/>
          <w:marBottom w:val="0"/>
          <w:divBdr>
            <w:top w:val="none" w:sz="0" w:space="0" w:color="auto"/>
            <w:left w:val="none" w:sz="0" w:space="0" w:color="auto"/>
            <w:bottom w:val="none" w:sz="0" w:space="0" w:color="auto"/>
            <w:right w:val="none" w:sz="0" w:space="0" w:color="auto"/>
          </w:divBdr>
        </w:div>
        <w:div w:id="1590387834">
          <w:marLeft w:val="0"/>
          <w:marRight w:val="0"/>
          <w:marTop w:val="0"/>
          <w:marBottom w:val="0"/>
          <w:divBdr>
            <w:top w:val="none" w:sz="0" w:space="0" w:color="auto"/>
            <w:left w:val="none" w:sz="0" w:space="0" w:color="auto"/>
            <w:bottom w:val="none" w:sz="0" w:space="0" w:color="auto"/>
            <w:right w:val="none" w:sz="0" w:space="0" w:color="auto"/>
          </w:divBdr>
        </w:div>
        <w:div w:id="1592159822">
          <w:marLeft w:val="0"/>
          <w:marRight w:val="0"/>
          <w:marTop w:val="0"/>
          <w:marBottom w:val="0"/>
          <w:divBdr>
            <w:top w:val="none" w:sz="0" w:space="0" w:color="auto"/>
            <w:left w:val="none" w:sz="0" w:space="0" w:color="auto"/>
            <w:bottom w:val="none" w:sz="0" w:space="0" w:color="auto"/>
            <w:right w:val="none" w:sz="0" w:space="0" w:color="auto"/>
          </w:divBdr>
        </w:div>
        <w:div w:id="1598052426">
          <w:marLeft w:val="0"/>
          <w:marRight w:val="0"/>
          <w:marTop w:val="0"/>
          <w:marBottom w:val="0"/>
          <w:divBdr>
            <w:top w:val="none" w:sz="0" w:space="0" w:color="auto"/>
            <w:left w:val="none" w:sz="0" w:space="0" w:color="auto"/>
            <w:bottom w:val="none" w:sz="0" w:space="0" w:color="auto"/>
            <w:right w:val="none" w:sz="0" w:space="0" w:color="auto"/>
          </w:divBdr>
        </w:div>
        <w:div w:id="1608539838">
          <w:marLeft w:val="0"/>
          <w:marRight w:val="0"/>
          <w:marTop w:val="0"/>
          <w:marBottom w:val="0"/>
          <w:divBdr>
            <w:top w:val="none" w:sz="0" w:space="0" w:color="auto"/>
            <w:left w:val="none" w:sz="0" w:space="0" w:color="auto"/>
            <w:bottom w:val="none" w:sz="0" w:space="0" w:color="auto"/>
            <w:right w:val="none" w:sz="0" w:space="0" w:color="auto"/>
          </w:divBdr>
        </w:div>
        <w:div w:id="1615332635">
          <w:marLeft w:val="0"/>
          <w:marRight w:val="0"/>
          <w:marTop w:val="0"/>
          <w:marBottom w:val="0"/>
          <w:divBdr>
            <w:top w:val="none" w:sz="0" w:space="0" w:color="auto"/>
            <w:left w:val="none" w:sz="0" w:space="0" w:color="auto"/>
            <w:bottom w:val="none" w:sz="0" w:space="0" w:color="auto"/>
            <w:right w:val="none" w:sz="0" w:space="0" w:color="auto"/>
          </w:divBdr>
        </w:div>
        <w:div w:id="1681270225">
          <w:marLeft w:val="0"/>
          <w:marRight w:val="0"/>
          <w:marTop w:val="0"/>
          <w:marBottom w:val="0"/>
          <w:divBdr>
            <w:top w:val="none" w:sz="0" w:space="0" w:color="auto"/>
            <w:left w:val="none" w:sz="0" w:space="0" w:color="auto"/>
            <w:bottom w:val="none" w:sz="0" w:space="0" w:color="auto"/>
            <w:right w:val="none" w:sz="0" w:space="0" w:color="auto"/>
          </w:divBdr>
        </w:div>
        <w:div w:id="1693607189">
          <w:marLeft w:val="0"/>
          <w:marRight w:val="0"/>
          <w:marTop w:val="0"/>
          <w:marBottom w:val="0"/>
          <w:divBdr>
            <w:top w:val="none" w:sz="0" w:space="0" w:color="auto"/>
            <w:left w:val="none" w:sz="0" w:space="0" w:color="auto"/>
            <w:bottom w:val="none" w:sz="0" w:space="0" w:color="auto"/>
            <w:right w:val="none" w:sz="0" w:space="0" w:color="auto"/>
          </w:divBdr>
        </w:div>
        <w:div w:id="1743211833">
          <w:marLeft w:val="0"/>
          <w:marRight w:val="0"/>
          <w:marTop w:val="0"/>
          <w:marBottom w:val="0"/>
          <w:divBdr>
            <w:top w:val="none" w:sz="0" w:space="0" w:color="auto"/>
            <w:left w:val="none" w:sz="0" w:space="0" w:color="auto"/>
            <w:bottom w:val="none" w:sz="0" w:space="0" w:color="auto"/>
            <w:right w:val="none" w:sz="0" w:space="0" w:color="auto"/>
          </w:divBdr>
        </w:div>
        <w:div w:id="1748454441">
          <w:marLeft w:val="0"/>
          <w:marRight w:val="0"/>
          <w:marTop w:val="0"/>
          <w:marBottom w:val="0"/>
          <w:divBdr>
            <w:top w:val="none" w:sz="0" w:space="0" w:color="auto"/>
            <w:left w:val="none" w:sz="0" w:space="0" w:color="auto"/>
            <w:bottom w:val="none" w:sz="0" w:space="0" w:color="auto"/>
            <w:right w:val="none" w:sz="0" w:space="0" w:color="auto"/>
          </w:divBdr>
        </w:div>
        <w:div w:id="1775444148">
          <w:marLeft w:val="0"/>
          <w:marRight w:val="0"/>
          <w:marTop w:val="0"/>
          <w:marBottom w:val="0"/>
          <w:divBdr>
            <w:top w:val="none" w:sz="0" w:space="0" w:color="auto"/>
            <w:left w:val="none" w:sz="0" w:space="0" w:color="auto"/>
            <w:bottom w:val="none" w:sz="0" w:space="0" w:color="auto"/>
            <w:right w:val="none" w:sz="0" w:space="0" w:color="auto"/>
          </w:divBdr>
        </w:div>
        <w:div w:id="1789927597">
          <w:marLeft w:val="0"/>
          <w:marRight w:val="0"/>
          <w:marTop w:val="0"/>
          <w:marBottom w:val="0"/>
          <w:divBdr>
            <w:top w:val="none" w:sz="0" w:space="0" w:color="auto"/>
            <w:left w:val="none" w:sz="0" w:space="0" w:color="auto"/>
            <w:bottom w:val="none" w:sz="0" w:space="0" w:color="auto"/>
            <w:right w:val="none" w:sz="0" w:space="0" w:color="auto"/>
          </w:divBdr>
        </w:div>
        <w:div w:id="1800995292">
          <w:marLeft w:val="0"/>
          <w:marRight w:val="0"/>
          <w:marTop w:val="0"/>
          <w:marBottom w:val="0"/>
          <w:divBdr>
            <w:top w:val="none" w:sz="0" w:space="0" w:color="auto"/>
            <w:left w:val="none" w:sz="0" w:space="0" w:color="auto"/>
            <w:bottom w:val="none" w:sz="0" w:space="0" w:color="auto"/>
            <w:right w:val="none" w:sz="0" w:space="0" w:color="auto"/>
          </w:divBdr>
        </w:div>
        <w:div w:id="1845777350">
          <w:marLeft w:val="0"/>
          <w:marRight w:val="0"/>
          <w:marTop w:val="0"/>
          <w:marBottom w:val="0"/>
          <w:divBdr>
            <w:top w:val="none" w:sz="0" w:space="0" w:color="auto"/>
            <w:left w:val="none" w:sz="0" w:space="0" w:color="auto"/>
            <w:bottom w:val="none" w:sz="0" w:space="0" w:color="auto"/>
            <w:right w:val="none" w:sz="0" w:space="0" w:color="auto"/>
          </w:divBdr>
        </w:div>
        <w:div w:id="1885093507">
          <w:marLeft w:val="0"/>
          <w:marRight w:val="0"/>
          <w:marTop w:val="0"/>
          <w:marBottom w:val="0"/>
          <w:divBdr>
            <w:top w:val="none" w:sz="0" w:space="0" w:color="auto"/>
            <w:left w:val="none" w:sz="0" w:space="0" w:color="auto"/>
            <w:bottom w:val="none" w:sz="0" w:space="0" w:color="auto"/>
            <w:right w:val="none" w:sz="0" w:space="0" w:color="auto"/>
          </w:divBdr>
        </w:div>
        <w:div w:id="1885752907">
          <w:marLeft w:val="0"/>
          <w:marRight w:val="0"/>
          <w:marTop w:val="0"/>
          <w:marBottom w:val="0"/>
          <w:divBdr>
            <w:top w:val="none" w:sz="0" w:space="0" w:color="auto"/>
            <w:left w:val="none" w:sz="0" w:space="0" w:color="auto"/>
            <w:bottom w:val="none" w:sz="0" w:space="0" w:color="auto"/>
            <w:right w:val="none" w:sz="0" w:space="0" w:color="auto"/>
          </w:divBdr>
        </w:div>
        <w:div w:id="1901625029">
          <w:marLeft w:val="0"/>
          <w:marRight w:val="0"/>
          <w:marTop w:val="0"/>
          <w:marBottom w:val="0"/>
          <w:divBdr>
            <w:top w:val="none" w:sz="0" w:space="0" w:color="auto"/>
            <w:left w:val="none" w:sz="0" w:space="0" w:color="auto"/>
            <w:bottom w:val="none" w:sz="0" w:space="0" w:color="auto"/>
            <w:right w:val="none" w:sz="0" w:space="0" w:color="auto"/>
          </w:divBdr>
        </w:div>
        <w:div w:id="1902866055">
          <w:marLeft w:val="0"/>
          <w:marRight w:val="0"/>
          <w:marTop w:val="0"/>
          <w:marBottom w:val="0"/>
          <w:divBdr>
            <w:top w:val="none" w:sz="0" w:space="0" w:color="auto"/>
            <w:left w:val="none" w:sz="0" w:space="0" w:color="auto"/>
            <w:bottom w:val="none" w:sz="0" w:space="0" w:color="auto"/>
            <w:right w:val="none" w:sz="0" w:space="0" w:color="auto"/>
          </w:divBdr>
        </w:div>
        <w:div w:id="1910189158">
          <w:marLeft w:val="0"/>
          <w:marRight w:val="0"/>
          <w:marTop w:val="0"/>
          <w:marBottom w:val="0"/>
          <w:divBdr>
            <w:top w:val="none" w:sz="0" w:space="0" w:color="auto"/>
            <w:left w:val="none" w:sz="0" w:space="0" w:color="auto"/>
            <w:bottom w:val="none" w:sz="0" w:space="0" w:color="auto"/>
            <w:right w:val="none" w:sz="0" w:space="0" w:color="auto"/>
          </w:divBdr>
        </w:div>
        <w:div w:id="1921788721">
          <w:marLeft w:val="0"/>
          <w:marRight w:val="0"/>
          <w:marTop w:val="0"/>
          <w:marBottom w:val="0"/>
          <w:divBdr>
            <w:top w:val="none" w:sz="0" w:space="0" w:color="auto"/>
            <w:left w:val="none" w:sz="0" w:space="0" w:color="auto"/>
            <w:bottom w:val="none" w:sz="0" w:space="0" w:color="auto"/>
            <w:right w:val="none" w:sz="0" w:space="0" w:color="auto"/>
          </w:divBdr>
        </w:div>
        <w:div w:id="1923832360">
          <w:marLeft w:val="0"/>
          <w:marRight w:val="0"/>
          <w:marTop w:val="0"/>
          <w:marBottom w:val="0"/>
          <w:divBdr>
            <w:top w:val="none" w:sz="0" w:space="0" w:color="auto"/>
            <w:left w:val="none" w:sz="0" w:space="0" w:color="auto"/>
            <w:bottom w:val="none" w:sz="0" w:space="0" w:color="auto"/>
            <w:right w:val="none" w:sz="0" w:space="0" w:color="auto"/>
          </w:divBdr>
        </w:div>
        <w:div w:id="1935043958">
          <w:marLeft w:val="0"/>
          <w:marRight w:val="0"/>
          <w:marTop w:val="0"/>
          <w:marBottom w:val="0"/>
          <w:divBdr>
            <w:top w:val="none" w:sz="0" w:space="0" w:color="auto"/>
            <w:left w:val="none" w:sz="0" w:space="0" w:color="auto"/>
            <w:bottom w:val="none" w:sz="0" w:space="0" w:color="auto"/>
            <w:right w:val="none" w:sz="0" w:space="0" w:color="auto"/>
          </w:divBdr>
        </w:div>
        <w:div w:id="1944533746">
          <w:marLeft w:val="0"/>
          <w:marRight w:val="0"/>
          <w:marTop w:val="0"/>
          <w:marBottom w:val="0"/>
          <w:divBdr>
            <w:top w:val="none" w:sz="0" w:space="0" w:color="auto"/>
            <w:left w:val="none" w:sz="0" w:space="0" w:color="auto"/>
            <w:bottom w:val="none" w:sz="0" w:space="0" w:color="auto"/>
            <w:right w:val="none" w:sz="0" w:space="0" w:color="auto"/>
          </w:divBdr>
        </w:div>
        <w:div w:id="1968511138">
          <w:marLeft w:val="0"/>
          <w:marRight w:val="0"/>
          <w:marTop w:val="0"/>
          <w:marBottom w:val="0"/>
          <w:divBdr>
            <w:top w:val="none" w:sz="0" w:space="0" w:color="auto"/>
            <w:left w:val="none" w:sz="0" w:space="0" w:color="auto"/>
            <w:bottom w:val="none" w:sz="0" w:space="0" w:color="auto"/>
            <w:right w:val="none" w:sz="0" w:space="0" w:color="auto"/>
          </w:divBdr>
        </w:div>
        <w:div w:id="1994212121">
          <w:marLeft w:val="0"/>
          <w:marRight w:val="0"/>
          <w:marTop w:val="0"/>
          <w:marBottom w:val="0"/>
          <w:divBdr>
            <w:top w:val="none" w:sz="0" w:space="0" w:color="auto"/>
            <w:left w:val="none" w:sz="0" w:space="0" w:color="auto"/>
            <w:bottom w:val="none" w:sz="0" w:space="0" w:color="auto"/>
            <w:right w:val="none" w:sz="0" w:space="0" w:color="auto"/>
          </w:divBdr>
        </w:div>
        <w:div w:id="1995646779">
          <w:marLeft w:val="0"/>
          <w:marRight w:val="0"/>
          <w:marTop w:val="0"/>
          <w:marBottom w:val="0"/>
          <w:divBdr>
            <w:top w:val="none" w:sz="0" w:space="0" w:color="auto"/>
            <w:left w:val="none" w:sz="0" w:space="0" w:color="auto"/>
            <w:bottom w:val="none" w:sz="0" w:space="0" w:color="auto"/>
            <w:right w:val="none" w:sz="0" w:space="0" w:color="auto"/>
          </w:divBdr>
        </w:div>
        <w:div w:id="2016377941">
          <w:marLeft w:val="0"/>
          <w:marRight w:val="0"/>
          <w:marTop w:val="0"/>
          <w:marBottom w:val="0"/>
          <w:divBdr>
            <w:top w:val="none" w:sz="0" w:space="0" w:color="auto"/>
            <w:left w:val="none" w:sz="0" w:space="0" w:color="auto"/>
            <w:bottom w:val="none" w:sz="0" w:space="0" w:color="auto"/>
            <w:right w:val="none" w:sz="0" w:space="0" w:color="auto"/>
          </w:divBdr>
        </w:div>
        <w:div w:id="2023432289">
          <w:marLeft w:val="0"/>
          <w:marRight w:val="0"/>
          <w:marTop w:val="0"/>
          <w:marBottom w:val="0"/>
          <w:divBdr>
            <w:top w:val="none" w:sz="0" w:space="0" w:color="auto"/>
            <w:left w:val="none" w:sz="0" w:space="0" w:color="auto"/>
            <w:bottom w:val="none" w:sz="0" w:space="0" w:color="auto"/>
            <w:right w:val="none" w:sz="0" w:space="0" w:color="auto"/>
          </w:divBdr>
        </w:div>
        <w:div w:id="2023824180">
          <w:marLeft w:val="0"/>
          <w:marRight w:val="0"/>
          <w:marTop w:val="0"/>
          <w:marBottom w:val="0"/>
          <w:divBdr>
            <w:top w:val="none" w:sz="0" w:space="0" w:color="auto"/>
            <w:left w:val="none" w:sz="0" w:space="0" w:color="auto"/>
            <w:bottom w:val="none" w:sz="0" w:space="0" w:color="auto"/>
            <w:right w:val="none" w:sz="0" w:space="0" w:color="auto"/>
          </w:divBdr>
        </w:div>
        <w:div w:id="2029983054">
          <w:marLeft w:val="0"/>
          <w:marRight w:val="0"/>
          <w:marTop w:val="0"/>
          <w:marBottom w:val="0"/>
          <w:divBdr>
            <w:top w:val="none" w:sz="0" w:space="0" w:color="auto"/>
            <w:left w:val="none" w:sz="0" w:space="0" w:color="auto"/>
            <w:bottom w:val="none" w:sz="0" w:space="0" w:color="auto"/>
            <w:right w:val="none" w:sz="0" w:space="0" w:color="auto"/>
          </w:divBdr>
        </w:div>
        <w:div w:id="2098745914">
          <w:marLeft w:val="0"/>
          <w:marRight w:val="0"/>
          <w:marTop w:val="0"/>
          <w:marBottom w:val="0"/>
          <w:divBdr>
            <w:top w:val="none" w:sz="0" w:space="0" w:color="auto"/>
            <w:left w:val="none" w:sz="0" w:space="0" w:color="auto"/>
            <w:bottom w:val="none" w:sz="0" w:space="0" w:color="auto"/>
            <w:right w:val="none" w:sz="0" w:space="0" w:color="auto"/>
          </w:divBdr>
        </w:div>
        <w:div w:id="2099598259">
          <w:marLeft w:val="0"/>
          <w:marRight w:val="0"/>
          <w:marTop w:val="0"/>
          <w:marBottom w:val="0"/>
          <w:divBdr>
            <w:top w:val="none" w:sz="0" w:space="0" w:color="auto"/>
            <w:left w:val="none" w:sz="0" w:space="0" w:color="auto"/>
            <w:bottom w:val="none" w:sz="0" w:space="0" w:color="auto"/>
            <w:right w:val="none" w:sz="0" w:space="0" w:color="auto"/>
          </w:divBdr>
        </w:div>
        <w:div w:id="2112702487">
          <w:marLeft w:val="0"/>
          <w:marRight w:val="0"/>
          <w:marTop w:val="0"/>
          <w:marBottom w:val="0"/>
          <w:divBdr>
            <w:top w:val="none" w:sz="0" w:space="0" w:color="auto"/>
            <w:left w:val="none" w:sz="0" w:space="0" w:color="auto"/>
            <w:bottom w:val="none" w:sz="0" w:space="0" w:color="auto"/>
            <w:right w:val="none" w:sz="0" w:space="0" w:color="auto"/>
          </w:divBdr>
        </w:div>
        <w:div w:id="2115595289">
          <w:marLeft w:val="0"/>
          <w:marRight w:val="0"/>
          <w:marTop w:val="0"/>
          <w:marBottom w:val="0"/>
          <w:divBdr>
            <w:top w:val="none" w:sz="0" w:space="0" w:color="auto"/>
            <w:left w:val="none" w:sz="0" w:space="0" w:color="auto"/>
            <w:bottom w:val="none" w:sz="0" w:space="0" w:color="auto"/>
            <w:right w:val="none" w:sz="0" w:space="0" w:color="auto"/>
          </w:divBdr>
        </w:div>
      </w:divsChild>
    </w:div>
    <w:div w:id="178740410">
      <w:bodyDiv w:val="1"/>
      <w:marLeft w:val="0"/>
      <w:marRight w:val="0"/>
      <w:marTop w:val="0"/>
      <w:marBottom w:val="0"/>
      <w:divBdr>
        <w:top w:val="none" w:sz="0" w:space="0" w:color="auto"/>
        <w:left w:val="none" w:sz="0" w:space="0" w:color="auto"/>
        <w:bottom w:val="none" w:sz="0" w:space="0" w:color="auto"/>
        <w:right w:val="none" w:sz="0" w:space="0" w:color="auto"/>
      </w:divBdr>
    </w:div>
    <w:div w:id="194002926">
      <w:bodyDiv w:val="1"/>
      <w:marLeft w:val="0"/>
      <w:marRight w:val="0"/>
      <w:marTop w:val="0"/>
      <w:marBottom w:val="0"/>
      <w:divBdr>
        <w:top w:val="none" w:sz="0" w:space="0" w:color="auto"/>
        <w:left w:val="none" w:sz="0" w:space="0" w:color="auto"/>
        <w:bottom w:val="none" w:sz="0" w:space="0" w:color="auto"/>
        <w:right w:val="none" w:sz="0" w:space="0" w:color="auto"/>
      </w:divBdr>
    </w:div>
    <w:div w:id="199368127">
      <w:bodyDiv w:val="1"/>
      <w:marLeft w:val="0"/>
      <w:marRight w:val="0"/>
      <w:marTop w:val="0"/>
      <w:marBottom w:val="0"/>
      <w:divBdr>
        <w:top w:val="none" w:sz="0" w:space="0" w:color="auto"/>
        <w:left w:val="none" w:sz="0" w:space="0" w:color="auto"/>
        <w:bottom w:val="none" w:sz="0" w:space="0" w:color="auto"/>
        <w:right w:val="none" w:sz="0" w:space="0" w:color="auto"/>
      </w:divBdr>
    </w:div>
    <w:div w:id="218176409">
      <w:bodyDiv w:val="1"/>
      <w:marLeft w:val="0"/>
      <w:marRight w:val="0"/>
      <w:marTop w:val="0"/>
      <w:marBottom w:val="0"/>
      <w:divBdr>
        <w:top w:val="none" w:sz="0" w:space="0" w:color="auto"/>
        <w:left w:val="none" w:sz="0" w:space="0" w:color="auto"/>
        <w:bottom w:val="none" w:sz="0" w:space="0" w:color="auto"/>
        <w:right w:val="none" w:sz="0" w:space="0" w:color="auto"/>
      </w:divBdr>
    </w:div>
    <w:div w:id="219172598">
      <w:bodyDiv w:val="1"/>
      <w:marLeft w:val="0"/>
      <w:marRight w:val="0"/>
      <w:marTop w:val="0"/>
      <w:marBottom w:val="0"/>
      <w:divBdr>
        <w:top w:val="none" w:sz="0" w:space="0" w:color="auto"/>
        <w:left w:val="none" w:sz="0" w:space="0" w:color="auto"/>
        <w:bottom w:val="none" w:sz="0" w:space="0" w:color="auto"/>
        <w:right w:val="none" w:sz="0" w:space="0" w:color="auto"/>
      </w:divBdr>
    </w:div>
    <w:div w:id="222525256">
      <w:bodyDiv w:val="1"/>
      <w:marLeft w:val="0"/>
      <w:marRight w:val="0"/>
      <w:marTop w:val="0"/>
      <w:marBottom w:val="0"/>
      <w:divBdr>
        <w:top w:val="none" w:sz="0" w:space="0" w:color="auto"/>
        <w:left w:val="none" w:sz="0" w:space="0" w:color="auto"/>
        <w:bottom w:val="none" w:sz="0" w:space="0" w:color="auto"/>
        <w:right w:val="none" w:sz="0" w:space="0" w:color="auto"/>
      </w:divBdr>
    </w:div>
    <w:div w:id="233974009">
      <w:bodyDiv w:val="1"/>
      <w:marLeft w:val="0"/>
      <w:marRight w:val="0"/>
      <w:marTop w:val="0"/>
      <w:marBottom w:val="0"/>
      <w:divBdr>
        <w:top w:val="none" w:sz="0" w:space="0" w:color="auto"/>
        <w:left w:val="none" w:sz="0" w:space="0" w:color="auto"/>
        <w:bottom w:val="none" w:sz="0" w:space="0" w:color="auto"/>
        <w:right w:val="none" w:sz="0" w:space="0" w:color="auto"/>
      </w:divBdr>
      <w:divsChild>
        <w:div w:id="3824172">
          <w:marLeft w:val="0"/>
          <w:marRight w:val="0"/>
          <w:marTop w:val="0"/>
          <w:marBottom w:val="0"/>
          <w:divBdr>
            <w:top w:val="none" w:sz="0" w:space="0" w:color="auto"/>
            <w:left w:val="none" w:sz="0" w:space="0" w:color="auto"/>
            <w:bottom w:val="none" w:sz="0" w:space="0" w:color="auto"/>
            <w:right w:val="none" w:sz="0" w:space="0" w:color="auto"/>
          </w:divBdr>
        </w:div>
        <w:div w:id="260921432">
          <w:marLeft w:val="0"/>
          <w:marRight w:val="0"/>
          <w:marTop w:val="0"/>
          <w:marBottom w:val="0"/>
          <w:divBdr>
            <w:top w:val="none" w:sz="0" w:space="0" w:color="auto"/>
            <w:left w:val="none" w:sz="0" w:space="0" w:color="auto"/>
            <w:bottom w:val="none" w:sz="0" w:space="0" w:color="auto"/>
            <w:right w:val="none" w:sz="0" w:space="0" w:color="auto"/>
          </w:divBdr>
        </w:div>
        <w:div w:id="290870778">
          <w:marLeft w:val="0"/>
          <w:marRight w:val="0"/>
          <w:marTop w:val="0"/>
          <w:marBottom w:val="0"/>
          <w:divBdr>
            <w:top w:val="none" w:sz="0" w:space="0" w:color="auto"/>
            <w:left w:val="none" w:sz="0" w:space="0" w:color="auto"/>
            <w:bottom w:val="none" w:sz="0" w:space="0" w:color="auto"/>
            <w:right w:val="none" w:sz="0" w:space="0" w:color="auto"/>
          </w:divBdr>
        </w:div>
        <w:div w:id="606163507">
          <w:marLeft w:val="0"/>
          <w:marRight w:val="0"/>
          <w:marTop w:val="0"/>
          <w:marBottom w:val="0"/>
          <w:divBdr>
            <w:top w:val="none" w:sz="0" w:space="0" w:color="auto"/>
            <w:left w:val="none" w:sz="0" w:space="0" w:color="auto"/>
            <w:bottom w:val="none" w:sz="0" w:space="0" w:color="auto"/>
            <w:right w:val="none" w:sz="0" w:space="0" w:color="auto"/>
          </w:divBdr>
        </w:div>
        <w:div w:id="1114981297">
          <w:marLeft w:val="0"/>
          <w:marRight w:val="0"/>
          <w:marTop w:val="0"/>
          <w:marBottom w:val="0"/>
          <w:divBdr>
            <w:top w:val="none" w:sz="0" w:space="0" w:color="auto"/>
            <w:left w:val="none" w:sz="0" w:space="0" w:color="auto"/>
            <w:bottom w:val="none" w:sz="0" w:space="0" w:color="auto"/>
            <w:right w:val="none" w:sz="0" w:space="0" w:color="auto"/>
          </w:divBdr>
        </w:div>
        <w:div w:id="1290285035">
          <w:marLeft w:val="0"/>
          <w:marRight w:val="0"/>
          <w:marTop w:val="0"/>
          <w:marBottom w:val="0"/>
          <w:divBdr>
            <w:top w:val="none" w:sz="0" w:space="0" w:color="auto"/>
            <w:left w:val="none" w:sz="0" w:space="0" w:color="auto"/>
            <w:bottom w:val="none" w:sz="0" w:space="0" w:color="auto"/>
            <w:right w:val="none" w:sz="0" w:space="0" w:color="auto"/>
          </w:divBdr>
        </w:div>
        <w:div w:id="1391928191">
          <w:marLeft w:val="0"/>
          <w:marRight w:val="0"/>
          <w:marTop w:val="0"/>
          <w:marBottom w:val="0"/>
          <w:divBdr>
            <w:top w:val="none" w:sz="0" w:space="0" w:color="auto"/>
            <w:left w:val="none" w:sz="0" w:space="0" w:color="auto"/>
            <w:bottom w:val="none" w:sz="0" w:space="0" w:color="auto"/>
            <w:right w:val="none" w:sz="0" w:space="0" w:color="auto"/>
          </w:divBdr>
        </w:div>
        <w:div w:id="1405833935">
          <w:marLeft w:val="0"/>
          <w:marRight w:val="0"/>
          <w:marTop w:val="0"/>
          <w:marBottom w:val="0"/>
          <w:divBdr>
            <w:top w:val="none" w:sz="0" w:space="0" w:color="auto"/>
            <w:left w:val="none" w:sz="0" w:space="0" w:color="auto"/>
            <w:bottom w:val="none" w:sz="0" w:space="0" w:color="auto"/>
            <w:right w:val="none" w:sz="0" w:space="0" w:color="auto"/>
          </w:divBdr>
        </w:div>
        <w:div w:id="1431926847">
          <w:marLeft w:val="0"/>
          <w:marRight w:val="0"/>
          <w:marTop w:val="0"/>
          <w:marBottom w:val="0"/>
          <w:divBdr>
            <w:top w:val="none" w:sz="0" w:space="0" w:color="auto"/>
            <w:left w:val="none" w:sz="0" w:space="0" w:color="auto"/>
            <w:bottom w:val="none" w:sz="0" w:space="0" w:color="auto"/>
            <w:right w:val="none" w:sz="0" w:space="0" w:color="auto"/>
          </w:divBdr>
        </w:div>
        <w:div w:id="1562718398">
          <w:marLeft w:val="0"/>
          <w:marRight w:val="0"/>
          <w:marTop w:val="0"/>
          <w:marBottom w:val="0"/>
          <w:divBdr>
            <w:top w:val="none" w:sz="0" w:space="0" w:color="auto"/>
            <w:left w:val="none" w:sz="0" w:space="0" w:color="auto"/>
            <w:bottom w:val="none" w:sz="0" w:space="0" w:color="auto"/>
            <w:right w:val="none" w:sz="0" w:space="0" w:color="auto"/>
          </w:divBdr>
        </w:div>
        <w:div w:id="1694527705">
          <w:marLeft w:val="0"/>
          <w:marRight w:val="0"/>
          <w:marTop w:val="0"/>
          <w:marBottom w:val="0"/>
          <w:divBdr>
            <w:top w:val="none" w:sz="0" w:space="0" w:color="auto"/>
            <w:left w:val="none" w:sz="0" w:space="0" w:color="auto"/>
            <w:bottom w:val="none" w:sz="0" w:space="0" w:color="auto"/>
            <w:right w:val="none" w:sz="0" w:space="0" w:color="auto"/>
          </w:divBdr>
        </w:div>
        <w:div w:id="1921282202">
          <w:marLeft w:val="0"/>
          <w:marRight w:val="0"/>
          <w:marTop w:val="0"/>
          <w:marBottom w:val="0"/>
          <w:divBdr>
            <w:top w:val="none" w:sz="0" w:space="0" w:color="auto"/>
            <w:left w:val="none" w:sz="0" w:space="0" w:color="auto"/>
            <w:bottom w:val="none" w:sz="0" w:space="0" w:color="auto"/>
            <w:right w:val="none" w:sz="0" w:space="0" w:color="auto"/>
          </w:divBdr>
        </w:div>
        <w:div w:id="2084838966">
          <w:marLeft w:val="0"/>
          <w:marRight w:val="0"/>
          <w:marTop w:val="0"/>
          <w:marBottom w:val="0"/>
          <w:divBdr>
            <w:top w:val="none" w:sz="0" w:space="0" w:color="auto"/>
            <w:left w:val="none" w:sz="0" w:space="0" w:color="auto"/>
            <w:bottom w:val="none" w:sz="0" w:space="0" w:color="auto"/>
            <w:right w:val="none" w:sz="0" w:space="0" w:color="auto"/>
          </w:divBdr>
        </w:div>
        <w:div w:id="2121677811">
          <w:marLeft w:val="0"/>
          <w:marRight w:val="0"/>
          <w:marTop w:val="0"/>
          <w:marBottom w:val="0"/>
          <w:divBdr>
            <w:top w:val="none" w:sz="0" w:space="0" w:color="auto"/>
            <w:left w:val="none" w:sz="0" w:space="0" w:color="auto"/>
            <w:bottom w:val="none" w:sz="0" w:space="0" w:color="auto"/>
            <w:right w:val="none" w:sz="0" w:space="0" w:color="auto"/>
          </w:divBdr>
        </w:div>
      </w:divsChild>
    </w:div>
    <w:div w:id="351495372">
      <w:bodyDiv w:val="1"/>
      <w:marLeft w:val="0"/>
      <w:marRight w:val="0"/>
      <w:marTop w:val="0"/>
      <w:marBottom w:val="0"/>
      <w:divBdr>
        <w:top w:val="none" w:sz="0" w:space="0" w:color="auto"/>
        <w:left w:val="none" w:sz="0" w:space="0" w:color="auto"/>
        <w:bottom w:val="none" w:sz="0" w:space="0" w:color="auto"/>
        <w:right w:val="none" w:sz="0" w:space="0" w:color="auto"/>
      </w:divBdr>
    </w:div>
    <w:div w:id="356468431">
      <w:bodyDiv w:val="1"/>
      <w:marLeft w:val="0"/>
      <w:marRight w:val="0"/>
      <w:marTop w:val="0"/>
      <w:marBottom w:val="0"/>
      <w:divBdr>
        <w:top w:val="none" w:sz="0" w:space="0" w:color="auto"/>
        <w:left w:val="none" w:sz="0" w:space="0" w:color="auto"/>
        <w:bottom w:val="none" w:sz="0" w:space="0" w:color="auto"/>
        <w:right w:val="none" w:sz="0" w:space="0" w:color="auto"/>
      </w:divBdr>
    </w:div>
    <w:div w:id="418521261">
      <w:bodyDiv w:val="1"/>
      <w:marLeft w:val="0"/>
      <w:marRight w:val="0"/>
      <w:marTop w:val="0"/>
      <w:marBottom w:val="0"/>
      <w:divBdr>
        <w:top w:val="none" w:sz="0" w:space="0" w:color="auto"/>
        <w:left w:val="none" w:sz="0" w:space="0" w:color="auto"/>
        <w:bottom w:val="none" w:sz="0" w:space="0" w:color="auto"/>
        <w:right w:val="none" w:sz="0" w:space="0" w:color="auto"/>
      </w:divBdr>
    </w:div>
    <w:div w:id="432749467">
      <w:bodyDiv w:val="1"/>
      <w:marLeft w:val="0"/>
      <w:marRight w:val="0"/>
      <w:marTop w:val="0"/>
      <w:marBottom w:val="0"/>
      <w:divBdr>
        <w:top w:val="none" w:sz="0" w:space="0" w:color="auto"/>
        <w:left w:val="none" w:sz="0" w:space="0" w:color="auto"/>
        <w:bottom w:val="none" w:sz="0" w:space="0" w:color="auto"/>
        <w:right w:val="none" w:sz="0" w:space="0" w:color="auto"/>
      </w:divBdr>
    </w:div>
    <w:div w:id="475949101">
      <w:bodyDiv w:val="1"/>
      <w:marLeft w:val="0"/>
      <w:marRight w:val="0"/>
      <w:marTop w:val="0"/>
      <w:marBottom w:val="0"/>
      <w:divBdr>
        <w:top w:val="none" w:sz="0" w:space="0" w:color="auto"/>
        <w:left w:val="none" w:sz="0" w:space="0" w:color="auto"/>
        <w:bottom w:val="none" w:sz="0" w:space="0" w:color="auto"/>
        <w:right w:val="none" w:sz="0" w:space="0" w:color="auto"/>
      </w:divBdr>
      <w:divsChild>
        <w:div w:id="1356729085">
          <w:marLeft w:val="0"/>
          <w:marRight w:val="0"/>
          <w:marTop w:val="0"/>
          <w:marBottom w:val="0"/>
          <w:divBdr>
            <w:top w:val="none" w:sz="0" w:space="0" w:color="auto"/>
            <w:left w:val="none" w:sz="0" w:space="0" w:color="auto"/>
            <w:bottom w:val="none" w:sz="0" w:space="0" w:color="auto"/>
            <w:right w:val="none" w:sz="0" w:space="0" w:color="auto"/>
          </w:divBdr>
        </w:div>
        <w:div w:id="1431242521">
          <w:marLeft w:val="0"/>
          <w:marRight w:val="0"/>
          <w:marTop w:val="0"/>
          <w:marBottom w:val="0"/>
          <w:divBdr>
            <w:top w:val="none" w:sz="0" w:space="0" w:color="auto"/>
            <w:left w:val="none" w:sz="0" w:space="0" w:color="auto"/>
            <w:bottom w:val="none" w:sz="0" w:space="0" w:color="auto"/>
            <w:right w:val="none" w:sz="0" w:space="0" w:color="auto"/>
          </w:divBdr>
        </w:div>
      </w:divsChild>
    </w:div>
    <w:div w:id="478427773">
      <w:bodyDiv w:val="1"/>
      <w:marLeft w:val="0"/>
      <w:marRight w:val="0"/>
      <w:marTop w:val="0"/>
      <w:marBottom w:val="0"/>
      <w:divBdr>
        <w:top w:val="none" w:sz="0" w:space="0" w:color="auto"/>
        <w:left w:val="none" w:sz="0" w:space="0" w:color="auto"/>
        <w:bottom w:val="none" w:sz="0" w:space="0" w:color="auto"/>
        <w:right w:val="none" w:sz="0" w:space="0" w:color="auto"/>
      </w:divBdr>
    </w:div>
    <w:div w:id="480578492">
      <w:bodyDiv w:val="1"/>
      <w:marLeft w:val="0"/>
      <w:marRight w:val="0"/>
      <w:marTop w:val="0"/>
      <w:marBottom w:val="0"/>
      <w:divBdr>
        <w:top w:val="none" w:sz="0" w:space="0" w:color="auto"/>
        <w:left w:val="none" w:sz="0" w:space="0" w:color="auto"/>
        <w:bottom w:val="none" w:sz="0" w:space="0" w:color="auto"/>
        <w:right w:val="none" w:sz="0" w:space="0" w:color="auto"/>
      </w:divBdr>
    </w:div>
    <w:div w:id="558129836">
      <w:bodyDiv w:val="1"/>
      <w:marLeft w:val="0"/>
      <w:marRight w:val="0"/>
      <w:marTop w:val="0"/>
      <w:marBottom w:val="0"/>
      <w:divBdr>
        <w:top w:val="none" w:sz="0" w:space="0" w:color="auto"/>
        <w:left w:val="none" w:sz="0" w:space="0" w:color="auto"/>
        <w:bottom w:val="none" w:sz="0" w:space="0" w:color="auto"/>
        <w:right w:val="none" w:sz="0" w:space="0" w:color="auto"/>
      </w:divBdr>
    </w:div>
    <w:div w:id="665792696">
      <w:bodyDiv w:val="1"/>
      <w:marLeft w:val="0"/>
      <w:marRight w:val="0"/>
      <w:marTop w:val="0"/>
      <w:marBottom w:val="0"/>
      <w:divBdr>
        <w:top w:val="none" w:sz="0" w:space="0" w:color="auto"/>
        <w:left w:val="none" w:sz="0" w:space="0" w:color="auto"/>
        <w:bottom w:val="none" w:sz="0" w:space="0" w:color="auto"/>
        <w:right w:val="none" w:sz="0" w:space="0" w:color="auto"/>
      </w:divBdr>
    </w:div>
    <w:div w:id="686062369">
      <w:bodyDiv w:val="1"/>
      <w:marLeft w:val="0"/>
      <w:marRight w:val="0"/>
      <w:marTop w:val="0"/>
      <w:marBottom w:val="0"/>
      <w:divBdr>
        <w:top w:val="none" w:sz="0" w:space="0" w:color="auto"/>
        <w:left w:val="none" w:sz="0" w:space="0" w:color="auto"/>
        <w:bottom w:val="none" w:sz="0" w:space="0" w:color="auto"/>
        <w:right w:val="none" w:sz="0" w:space="0" w:color="auto"/>
      </w:divBdr>
    </w:div>
    <w:div w:id="749469940">
      <w:bodyDiv w:val="1"/>
      <w:marLeft w:val="0"/>
      <w:marRight w:val="0"/>
      <w:marTop w:val="0"/>
      <w:marBottom w:val="0"/>
      <w:divBdr>
        <w:top w:val="none" w:sz="0" w:space="0" w:color="auto"/>
        <w:left w:val="none" w:sz="0" w:space="0" w:color="auto"/>
        <w:bottom w:val="none" w:sz="0" w:space="0" w:color="auto"/>
        <w:right w:val="none" w:sz="0" w:space="0" w:color="auto"/>
      </w:divBdr>
    </w:div>
    <w:div w:id="776217439">
      <w:bodyDiv w:val="1"/>
      <w:marLeft w:val="0"/>
      <w:marRight w:val="0"/>
      <w:marTop w:val="0"/>
      <w:marBottom w:val="0"/>
      <w:divBdr>
        <w:top w:val="none" w:sz="0" w:space="0" w:color="auto"/>
        <w:left w:val="none" w:sz="0" w:space="0" w:color="auto"/>
        <w:bottom w:val="none" w:sz="0" w:space="0" w:color="auto"/>
        <w:right w:val="none" w:sz="0" w:space="0" w:color="auto"/>
      </w:divBdr>
    </w:div>
    <w:div w:id="866262618">
      <w:bodyDiv w:val="1"/>
      <w:marLeft w:val="0"/>
      <w:marRight w:val="0"/>
      <w:marTop w:val="0"/>
      <w:marBottom w:val="0"/>
      <w:divBdr>
        <w:top w:val="none" w:sz="0" w:space="0" w:color="auto"/>
        <w:left w:val="none" w:sz="0" w:space="0" w:color="auto"/>
        <w:bottom w:val="none" w:sz="0" w:space="0" w:color="auto"/>
        <w:right w:val="none" w:sz="0" w:space="0" w:color="auto"/>
      </w:divBdr>
    </w:div>
    <w:div w:id="883828277">
      <w:bodyDiv w:val="1"/>
      <w:marLeft w:val="0"/>
      <w:marRight w:val="0"/>
      <w:marTop w:val="0"/>
      <w:marBottom w:val="0"/>
      <w:divBdr>
        <w:top w:val="none" w:sz="0" w:space="0" w:color="auto"/>
        <w:left w:val="none" w:sz="0" w:space="0" w:color="auto"/>
        <w:bottom w:val="none" w:sz="0" w:space="0" w:color="auto"/>
        <w:right w:val="none" w:sz="0" w:space="0" w:color="auto"/>
      </w:divBdr>
      <w:divsChild>
        <w:div w:id="116799127">
          <w:marLeft w:val="0"/>
          <w:marRight w:val="0"/>
          <w:marTop w:val="0"/>
          <w:marBottom w:val="0"/>
          <w:divBdr>
            <w:top w:val="none" w:sz="0" w:space="0" w:color="auto"/>
            <w:left w:val="none" w:sz="0" w:space="0" w:color="auto"/>
            <w:bottom w:val="none" w:sz="0" w:space="0" w:color="auto"/>
            <w:right w:val="none" w:sz="0" w:space="0" w:color="auto"/>
          </w:divBdr>
        </w:div>
        <w:div w:id="120341772">
          <w:marLeft w:val="0"/>
          <w:marRight w:val="0"/>
          <w:marTop w:val="0"/>
          <w:marBottom w:val="0"/>
          <w:divBdr>
            <w:top w:val="none" w:sz="0" w:space="0" w:color="auto"/>
            <w:left w:val="none" w:sz="0" w:space="0" w:color="auto"/>
            <w:bottom w:val="none" w:sz="0" w:space="0" w:color="auto"/>
            <w:right w:val="none" w:sz="0" w:space="0" w:color="auto"/>
          </w:divBdr>
        </w:div>
        <w:div w:id="273171389">
          <w:marLeft w:val="0"/>
          <w:marRight w:val="0"/>
          <w:marTop w:val="0"/>
          <w:marBottom w:val="0"/>
          <w:divBdr>
            <w:top w:val="none" w:sz="0" w:space="0" w:color="auto"/>
            <w:left w:val="none" w:sz="0" w:space="0" w:color="auto"/>
            <w:bottom w:val="none" w:sz="0" w:space="0" w:color="auto"/>
            <w:right w:val="none" w:sz="0" w:space="0" w:color="auto"/>
          </w:divBdr>
        </w:div>
        <w:div w:id="591548385">
          <w:marLeft w:val="0"/>
          <w:marRight w:val="0"/>
          <w:marTop w:val="0"/>
          <w:marBottom w:val="0"/>
          <w:divBdr>
            <w:top w:val="none" w:sz="0" w:space="0" w:color="auto"/>
            <w:left w:val="none" w:sz="0" w:space="0" w:color="auto"/>
            <w:bottom w:val="none" w:sz="0" w:space="0" w:color="auto"/>
            <w:right w:val="none" w:sz="0" w:space="0" w:color="auto"/>
          </w:divBdr>
        </w:div>
        <w:div w:id="1003975004">
          <w:marLeft w:val="0"/>
          <w:marRight w:val="0"/>
          <w:marTop w:val="0"/>
          <w:marBottom w:val="0"/>
          <w:divBdr>
            <w:top w:val="none" w:sz="0" w:space="0" w:color="auto"/>
            <w:left w:val="none" w:sz="0" w:space="0" w:color="auto"/>
            <w:bottom w:val="none" w:sz="0" w:space="0" w:color="auto"/>
            <w:right w:val="none" w:sz="0" w:space="0" w:color="auto"/>
          </w:divBdr>
        </w:div>
        <w:div w:id="1006441850">
          <w:marLeft w:val="0"/>
          <w:marRight w:val="0"/>
          <w:marTop w:val="0"/>
          <w:marBottom w:val="0"/>
          <w:divBdr>
            <w:top w:val="none" w:sz="0" w:space="0" w:color="auto"/>
            <w:left w:val="none" w:sz="0" w:space="0" w:color="auto"/>
            <w:bottom w:val="none" w:sz="0" w:space="0" w:color="auto"/>
            <w:right w:val="none" w:sz="0" w:space="0" w:color="auto"/>
          </w:divBdr>
        </w:div>
        <w:div w:id="1111390302">
          <w:marLeft w:val="0"/>
          <w:marRight w:val="0"/>
          <w:marTop w:val="0"/>
          <w:marBottom w:val="0"/>
          <w:divBdr>
            <w:top w:val="none" w:sz="0" w:space="0" w:color="auto"/>
            <w:left w:val="none" w:sz="0" w:space="0" w:color="auto"/>
            <w:bottom w:val="none" w:sz="0" w:space="0" w:color="auto"/>
            <w:right w:val="none" w:sz="0" w:space="0" w:color="auto"/>
          </w:divBdr>
        </w:div>
        <w:div w:id="1277251074">
          <w:marLeft w:val="0"/>
          <w:marRight w:val="0"/>
          <w:marTop w:val="0"/>
          <w:marBottom w:val="0"/>
          <w:divBdr>
            <w:top w:val="none" w:sz="0" w:space="0" w:color="auto"/>
            <w:left w:val="none" w:sz="0" w:space="0" w:color="auto"/>
            <w:bottom w:val="none" w:sz="0" w:space="0" w:color="auto"/>
            <w:right w:val="none" w:sz="0" w:space="0" w:color="auto"/>
          </w:divBdr>
        </w:div>
        <w:div w:id="1401293749">
          <w:marLeft w:val="0"/>
          <w:marRight w:val="0"/>
          <w:marTop w:val="0"/>
          <w:marBottom w:val="0"/>
          <w:divBdr>
            <w:top w:val="none" w:sz="0" w:space="0" w:color="auto"/>
            <w:left w:val="none" w:sz="0" w:space="0" w:color="auto"/>
            <w:bottom w:val="none" w:sz="0" w:space="0" w:color="auto"/>
            <w:right w:val="none" w:sz="0" w:space="0" w:color="auto"/>
          </w:divBdr>
        </w:div>
        <w:div w:id="1554929548">
          <w:marLeft w:val="0"/>
          <w:marRight w:val="0"/>
          <w:marTop w:val="0"/>
          <w:marBottom w:val="0"/>
          <w:divBdr>
            <w:top w:val="none" w:sz="0" w:space="0" w:color="auto"/>
            <w:left w:val="none" w:sz="0" w:space="0" w:color="auto"/>
            <w:bottom w:val="none" w:sz="0" w:space="0" w:color="auto"/>
            <w:right w:val="none" w:sz="0" w:space="0" w:color="auto"/>
          </w:divBdr>
        </w:div>
        <w:div w:id="1634556459">
          <w:marLeft w:val="0"/>
          <w:marRight w:val="0"/>
          <w:marTop w:val="0"/>
          <w:marBottom w:val="0"/>
          <w:divBdr>
            <w:top w:val="none" w:sz="0" w:space="0" w:color="auto"/>
            <w:left w:val="none" w:sz="0" w:space="0" w:color="auto"/>
            <w:bottom w:val="none" w:sz="0" w:space="0" w:color="auto"/>
            <w:right w:val="none" w:sz="0" w:space="0" w:color="auto"/>
          </w:divBdr>
        </w:div>
        <w:div w:id="1703162986">
          <w:marLeft w:val="0"/>
          <w:marRight w:val="0"/>
          <w:marTop w:val="0"/>
          <w:marBottom w:val="0"/>
          <w:divBdr>
            <w:top w:val="none" w:sz="0" w:space="0" w:color="auto"/>
            <w:left w:val="none" w:sz="0" w:space="0" w:color="auto"/>
            <w:bottom w:val="none" w:sz="0" w:space="0" w:color="auto"/>
            <w:right w:val="none" w:sz="0" w:space="0" w:color="auto"/>
          </w:divBdr>
        </w:div>
        <w:div w:id="1728994847">
          <w:marLeft w:val="0"/>
          <w:marRight w:val="0"/>
          <w:marTop w:val="0"/>
          <w:marBottom w:val="0"/>
          <w:divBdr>
            <w:top w:val="none" w:sz="0" w:space="0" w:color="auto"/>
            <w:left w:val="none" w:sz="0" w:space="0" w:color="auto"/>
            <w:bottom w:val="none" w:sz="0" w:space="0" w:color="auto"/>
            <w:right w:val="none" w:sz="0" w:space="0" w:color="auto"/>
          </w:divBdr>
        </w:div>
        <w:div w:id="1922524320">
          <w:marLeft w:val="0"/>
          <w:marRight w:val="0"/>
          <w:marTop w:val="0"/>
          <w:marBottom w:val="0"/>
          <w:divBdr>
            <w:top w:val="none" w:sz="0" w:space="0" w:color="auto"/>
            <w:left w:val="none" w:sz="0" w:space="0" w:color="auto"/>
            <w:bottom w:val="none" w:sz="0" w:space="0" w:color="auto"/>
            <w:right w:val="none" w:sz="0" w:space="0" w:color="auto"/>
          </w:divBdr>
        </w:div>
      </w:divsChild>
    </w:div>
    <w:div w:id="958992470">
      <w:bodyDiv w:val="1"/>
      <w:marLeft w:val="0"/>
      <w:marRight w:val="0"/>
      <w:marTop w:val="0"/>
      <w:marBottom w:val="0"/>
      <w:divBdr>
        <w:top w:val="none" w:sz="0" w:space="0" w:color="auto"/>
        <w:left w:val="none" w:sz="0" w:space="0" w:color="auto"/>
        <w:bottom w:val="none" w:sz="0" w:space="0" w:color="auto"/>
        <w:right w:val="none" w:sz="0" w:space="0" w:color="auto"/>
      </w:divBdr>
    </w:div>
    <w:div w:id="985011863">
      <w:bodyDiv w:val="1"/>
      <w:marLeft w:val="0"/>
      <w:marRight w:val="0"/>
      <w:marTop w:val="0"/>
      <w:marBottom w:val="0"/>
      <w:divBdr>
        <w:top w:val="none" w:sz="0" w:space="0" w:color="auto"/>
        <w:left w:val="none" w:sz="0" w:space="0" w:color="auto"/>
        <w:bottom w:val="none" w:sz="0" w:space="0" w:color="auto"/>
        <w:right w:val="none" w:sz="0" w:space="0" w:color="auto"/>
      </w:divBdr>
    </w:div>
    <w:div w:id="998463515">
      <w:bodyDiv w:val="1"/>
      <w:marLeft w:val="0"/>
      <w:marRight w:val="0"/>
      <w:marTop w:val="0"/>
      <w:marBottom w:val="0"/>
      <w:divBdr>
        <w:top w:val="none" w:sz="0" w:space="0" w:color="auto"/>
        <w:left w:val="none" w:sz="0" w:space="0" w:color="auto"/>
        <w:bottom w:val="none" w:sz="0" w:space="0" w:color="auto"/>
        <w:right w:val="none" w:sz="0" w:space="0" w:color="auto"/>
      </w:divBdr>
    </w:div>
    <w:div w:id="1044061993">
      <w:bodyDiv w:val="1"/>
      <w:marLeft w:val="0"/>
      <w:marRight w:val="0"/>
      <w:marTop w:val="0"/>
      <w:marBottom w:val="0"/>
      <w:divBdr>
        <w:top w:val="none" w:sz="0" w:space="0" w:color="auto"/>
        <w:left w:val="none" w:sz="0" w:space="0" w:color="auto"/>
        <w:bottom w:val="none" w:sz="0" w:space="0" w:color="auto"/>
        <w:right w:val="none" w:sz="0" w:space="0" w:color="auto"/>
      </w:divBdr>
    </w:div>
    <w:div w:id="1052802726">
      <w:bodyDiv w:val="1"/>
      <w:marLeft w:val="0"/>
      <w:marRight w:val="0"/>
      <w:marTop w:val="0"/>
      <w:marBottom w:val="0"/>
      <w:divBdr>
        <w:top w:val="none" w:sz="0" w:space="0" w:color="auto"/>
        <w:left w:val="none" w:sz="0" w:space="0" w:color="auto"/>
        <w:bottom w:val="none" w:sz="0" w:space="0" w:color="auto"/>
        <w:right w:val="none" w:sz="0" w:space="0" w:color="auto"/>
      </w:divBdr>
    </w:div>
    <w:div w:id="1067218581">
      <w:bodyDiv w:val="1"/>
      <w:marLeft w:val="0"/>
      <w:marRight w:val="0"/>
      <w:marTop w:val="0"/>
      <w:marBottom w:val="0"/>
      <w:divBdr>
        <w:top w:val="none" w:sz="0" w:space="0" w:color="auto"/>
        <w:left w:val="none" w:sz="0" w:space="0" w:color="auto"/>
        <w:bottom w:val="none" w:sz="0" w:space="0" w:color="auto"/>
        <w:right w:val="none" w:sz="0" w:space="0" w:color="auto"/>
      </w:divBdr>
    </w:div>
    <w:div w:id="1092555878">
      <w:bodyDiv w:val="1"/>
      <w:marLeft w:val="0"/>
      <w:marRight w:val="0"/>
      <w:marTop w:val="0"/>
      <w:marBottom w:val="0"/>
      <w:divBdr>
        <w:top w:val="none" w:sz="0" w:space="0" w:color="auto"/>
        <w:left w:val="none" w:sz="0" w:space="0" w:color="auto"/>
        <w:bottom w:val="none" w:sz="0" w:space="0" w:color="auto"/>
        <w:right w:val="none" w:sz="0" w:space="0" w:color="auto"/>
      </w:divBdr>
    </w:div>
    <w:div w:id="1136289725">
      <w:bodyDiv w:val="1"/>
      <w:marLeft w:val="0"/>
      <w:marRight w:val="0"/>
      <w:marTop w:val="0"/>
      <w:marBottom w:val="0"/>
      <w:divBdr>
        <w:top w:val="none" w:sz="0" w:space="0" w:color="auto"/>
        <w:left w:val="none" w:sz="0" w:space="0" w:color="auto"/>
        <w:bottom w:val="none" w:sz="0" w:space="0" w:color="auto"/>
        <w:right w:val="none" w:sz="0" w:space="0" w:color="auto"/>
      </w:divBdr>
    </w:div>
    <w:div w:id="1169101675">
      <w:bodyDiv w:val="1"/>
      <w:marLeft w:val="0"/>
      <w:marRight w:val="0"/>
      <w:marTop w:val="0"/>
      <w:marBottom w:val="0"/>
      <w:divBdr>
        <w:top w:val="none" w:sz="0" w:space="0" w:color="auto"/>
        <w:left w:val="none" w:sz="0" w:space="0" w:color="auto"/>
        <w:bottom w:val="none" w:sz="0" w:space="0" w:color="auto"/>
        <w:right w:val="none" w:sz="0" w:space="0" w:color="auto"/>
      </w:divBdr>
    </w:div>
    <w:div w:id="1226910038">
      <w:bodyDiv w:val="1"/>
      <w:marLeft w:val="0"/>
      <w:marRight w:val="0"/>
      <w:marTop w:val="0"/>
      <w:marBottom w:val="0"/>
      <w:divBdr>
        <w:top w:val="none" w:sz="0" w:space="0" w:color="auto"/>
        <w:left w:val="none" w:sz="0" w:space="0" w:color="auto"/>
        <w:bottom w:val="none" w:sz="0" w:space="0" w:color="auto"/>
        <w:right w:val="none" w:sz="0" w:space="0" w:color="auto"/>
      </w:divBdr>
    </w:div>
    <w:div w:id="1251164070">
      <w:bodyDiv w:val="1"/>
      <w:marLeft w:val="0"/>
      <w:marRight w:val="0"/>
      <w:marTop w:val="0"/>
      <w:marBottom w:val="0"/>
      <w:divBdr>
        <w:top w:val="none" w:sz="0" w:space="0" w:color="auto"/>
        <w:left w:val="none" w:sz="0" w:space="0" w:color="auto"/>
        <w:bottom w:val="none" w:sz="0" w:space="0" w:color="auto"/>
        <w:right w:val="none" w:sz="0" w:space="0" w:color="auto"/>
      </w:divBdr>
    </w:div>
    <w:div w:id="1285693394">
      <w:bodyDiv w:val="1"/>
      <w:marLeft w:val="0"/>
      <w:marRight w:val="0"/>
      <w:marTop w:val="0"/>
      <w:marBottom w:val="0"/>
      <w:divBdr>
        <w:top w:val="none" w:sz="0" w:space="0" w:color="auto"/>
        <w:left w:val="none" w:sz="0" w:space="0" w:color="auto"/>
        <w:bottom w:val="none" w:sz="0" w:space="0" w:color="auto"/>
        <w:right w:val="none" w:sz="0" w:space="0" w:color="auto"/>
      </w:divBdr>
    </w:div>
    <w:div w:id="1392852271">
      <w:bodyDiv w:val="1"/>
      <w:marLeft w:val="0"/>
      <w:marRight w:val="0"/>
      <w:marTop w:val="0"/>
      <w:marBottom w:val="0"/>
      <w:divBdr>
        <w:top w:val="none" w:sz="0" w:space="0" w:color="auto"/>
        <w:left w:val="none" w:sz="0" w:space="0" w:color="auto"/>
        <w:bottom w:val="none" w:sz="0" w:space="0" w:color="auto"/>
        <w:right w:val="none" w:sz="0" w:space="0" w:color="auto"/>
      </w:divBdr>
      <w:divsChild>
        <w:div w:id="309290213">
          <w:marLeft w:val="0"/>
          <w:marRight w:val="0"/>
          <w:marTop w:val="0"/>
          <w:marBottom w:val="0"/>
          <w:divBdr>
            <w:top w:val="none" w:sz="0" w:space="0" w:color="auto"/>
            <w:left w:val="none" w:sz="0" w:space="0" w:color="auto"/>
            <w:bottom w:val="none" w:sz="0" w:space="0" w:color="auto"/>
            <w:right w:val="none" w:sz="0" w:space="0" w:color="auto"/>
          </w:divBdr>
        </w:div>
        <w:div w:id="481167114">
          <w:marLeft w:val="0"/>
          <w:marRight w:val="0"/>
          <w:marTop w:val="0"/>
          <w:marBottom w:val="0"/>
          <w:divBdr>
            <w:top w:val="none" w:sz="0" w:space="0" w:color="auto"/>
            <w:left w:val="none" w:sz="0" w:space="0" w:color="auto"/>
            <w:bottom w:val="none" w:sz="0" w:space="0" w:color="auto"/>
            <w:right w:val="none" w:sz="0" w:space="0" w:color="auto"/>
          </w:divBdr>
        </w:div>
        <w:div w:id="1349597442">
          <w:marLeft w:val="0"/>
          <w:marRight w:val="0"/>
          <w:marTop w:val="0"/>
          <w:marBottom w:val="0"/>
          <w:divBdr>
            <w:top w:val="none" w:sz="0" w:space="0" w:color="auto"/>
            <w:left w:val="none" w:sz="0" w:space="0" w:color="auto"/>
            <w:bottom w:val="none" w:sz="0" w:space="0" w:color="auto"/>
            <w:right w:val="none" w:sz="0" w:space="0" w:color="auto"/>
          </w:divBdr>
        </w:div>
      </w:divsChild>
    </w:div>
    <w:div w:id="1426459923">
      <w:bodyDiv w:val="1"/>
      <w:marLeft w:val="0"/>
      <w:marRight w:val="0"/>
      <w:marTop w:val="0"/>
      <w:marBottom w:val="0"/>
      <w:divBdr>
        <w:top w:val="none" w:sz="0" w:space="0" w:color="auto"/>
        <w:left w:val="none" w:sz="0" w:space="0" w:color="auto"/>
        <w:bottom w:val="none" w:sz="0" w:space="0" w:color="auto"/>
        <w:right w:val="none" w:sz="0" w:space="0" w:color="auto"/>
      </w:divBdr>
    </w:div>
    <w:div w:id="1441143331">
      <w:bodyDiv w:val="1"/>
      <w:marLeft w:val="0"/>
      <w:marRight w:val="0"/>
      <w:marTop w:val="0"/>
      <w:marBottom w:val="0"/>
      <w:divBdr>
        <w:top w:val="none" w:sz="0" w:space="0" w:color="auto"/>
        <w:left w:val="none" w:sz="0" w:space="0" w:color="auto"/>
        <w:bottom w:val="none" w:sz="0" w:space="0" w:color="auto"/>
        <w:right w:val="none" w:sz="0" w:space="0" w:color="auto"/>
      </w:divBdr>
    </w:div>
    <w:div w:id="1462577911">
      <w:bodyDiv w:val="1"/>
      <w:marLeft w:val="0"/>
      <w:marRight w:val="0"/>
      <w:marTop w:val="0"/>
      <w:marBottom w:val="0"/>
      <w:divBdr>
        <w:top w:val="none" w:sz="0" w:space="0" w:color="auto"/>
        <w:left w:val="none" w:sz="0" w:space="0" w:color="auto"/>
        <w:bottom w:val="none" w:sz="0" w:space="0" w:color="auto"/>
        <w:right w:val="none" w:sz="0" w:space="0" w:color="auto"/>
      </w:divBdr>
      <w:divsChild>
        <w:div w:id="32773519">
          <w:marLeft w:val="0"/>
          <w:marRight w:val="0"/>
          <w:marTop w:val="0"/>
          <w:marBottom w:val="0"/>
          <w:divBdr>
            <w:top w:val="none" w:sz="0" w:space="0" w:color="auto"/>
            <w:left w:val="none" w:sz="0" w:space="0" w:color="auto"/>
            <w:bottom w:val="none" w:sz="0" w:space="0" w:color="auto"/>
            <w:right w:val="none" w:sz="0" w:space="0" w:color="auto"/>
          </w:divBdr>
        </w:div>
        <w:div w:id="586502773">
          <w:marLeft w:val="0"/>
          <w:marRight w:val="0"/>
          <w:marTop w:val="0"/>
          <w:marBottom w:val="0"/>
          <w:divBdr>
            <w:top w:val="none" w:sz="0" w:space="0" w:color="auto"/>
            <w:left w:val="none" w:sz="0" w:space="0" w:color="auto"/>
            <w:bottom w:val="none" w:sz="0" w:space="0" w:color="auto"/>
            <w:right w:val="none" w:sz="0" w:space="0" w:color="auto"/>
          </w:divBdr>
        </w:div>
        <w:div w:id="927426571">
          <w:marLeft w:val="0"/>
          <w:marRight w:val="0"/>
          <w:marTop w:val="0"/>
          <w:marBottom w:val="0"/>
          <w:divBdr>
            <w:top w:val="none" w:sz="0" w:space="0" w:color="auto"/>
            <w:left w:val="none" w:sz="0" w:space="0" w:color="auto"/>
            <w:bottom w:val="none" w:sz="0" w:space="0" w:color="auto"/>
            <w:right w:val="none" w:sz="0" w:space="0" w:color="auto"/>
          </w:divBdr>
        </w:div>
        <w:div w:id="1882741221">
          <w:marLeft w:val="0"/>
          <w:marRight w:val="0"/>
          <w:marTop w:val="0"/>
          <w:marBottom w:val="0"/>
          <w:divBdr>
            <w:top w:val="none" w:sz="0" w:space="0" w:color="auto"/>
            <w:left w:val="none" w:sz="0" w:space="0" w:color="auto"/>
            <w:bottom w:val="none" w:sz="0" w:space="0" w:color="auto"/>
            <w:right w:val="none" w:sz="0" w:space="0" w:color="auto"/>
          </w:divBdr>
        </w:div>
      </w:divsChild>
    </w:div>
    <w:div w:id="1477646845">
      <w:bodyDiv w:val="1"/>
      <w:marLeft w:val="0"/>
      <w:marRight w:val="0"/>
      <w:marTop w:val="0"/>
      <w:marBottom w:val="0"/>
      <w:divBdr>
        <w:top w:val="none" w:sz="0" w:space="0" w:color="auto"/>
        <w:left w:val="none" w:sz="0" w:space="0" w:color="auto"/>
        <w:bottom w:val="none" w:sz="0" w:space="0" w:color="auto"/>
        <w:right w:val="none" w:sz="0" w:space="0" w:color="auto"/>
      </w:divBdr>
    </w:div>
    <w:div w:id="1663042822">
      <w:bodyDiv w:val="1"/>
      <w:marLeft w:val="0"/>
      <w:marRight w:val="0"/>
      <w:marTop w:val="0"/>
      <w:marBottom w:val="0"/>
      <w:divBdr>
        <w:top w:val="none" w:sz="0" w:space="0" w:color="auto"/>
        <w:left w:val="none" w:sz="0" w:space="0" w:color="auto"/>
        <w:bottom w:val="none" w:sz="0" w:space="0" w:color="auto"/>
        <w:right w:val="none" w:sz="0" w:space="0" w:color="auto"/>
      </w:divBdr>
      <w:divsChild>
        <w:div w:id="960115618">
          <w:marLeft w:val="0"/>
          <w:marRight w:val="0"/>
          <w:marTop w:val="0"/>
          <w:marBottom w:val="0"/>
          <w:divBdr>
            <w:top w:val="none" w:sz="0" w:space="0" w:color="auto"/>
            <w:left w:val="none" w:sz="0" w:space="0" w:color="auto"/>
            <w:bottom w:val="none" w:sz="0" w:space="0" w:color="auto"/>
            <w:right w:val="none" w:sz="0" w:space="0" w:color="auto"/>
          </w:divBdr>
        </w:div>
        <w:div w:id="1395853547">
          <w:marLeft w:val="0"/>
          <w:marRight w:val="0"/>
          <w:marTop w:val="0"/>
          <w:marBottom w:val="0"/>
          <w:divBdr>
            <w:top w:val="none" w:sz="0" w:space="0" w:color="auto"/>
            <w:left w:val="none" w:sz="0" w:space="0" w:color="auto"/>
            <w:bottom w:val="none" w:sz="0" w:space="0" w:color="auto"/>
            <w:right w:val="none" w:sz="0" w:space="0" w:color="auto"/>
          </w:divBdr>
        </w:div>
        <w:div w:id="1434861882">
          <w:marLeft w:val="0"/>
          <w:marRight w:val="0"/>
          <w:marTop w:val="0"/>
          <w:marBottom w:val="0"/>
          <w:divBdr>
            <w:top w:val="none" w:sz="0" w:space="0" w:color="auto"/>
            <w:left w:val="none" w:sz="0" w:space="0" w:color="auto"/>
            <w:bottom w:val="none" w:sz="0" w:space="0" w:color="auto"/>
            <w:right w:val="none" w:sz="0" w:space="0" w:color="auto"/>
          </w:divBdr>
        </w:div>
      </w:divsChild>
    </w:div>
    <w:div w:id="1697149199">
      <w:bodyDiv w:val="1"/>
      <w:marLeft w:val="0"/>
      <w:marRight w:val="0"/>
      <w:marTop w:val="0"/>
      <w:marBottom w:val="0"/>
      <w:divBdr>
        <w:top w:val="none" w:sz="0" w:space="0" w:color="auto"/>
        <w:left w:val="none" w:sz="0" w:space="0" w:color="auto"/>
        <w:bottom w:val="none" w:sz="0" w:space="0" w:color="auto"/>
        <w:right w:val="none" w:sz="0" w:space="0" w:color="auto"/>
      </w:divBdr>
    </w:div>
    <w:div w:id="1705862288">
      <w:bodyDiv w:val="1"/>
      <w:marLeft w:val="0"/>
      <w:marRight w:val="0"/>
      <w:marTop w:val="0"/>
      <w:marBottom w:val="0"/>
      <w:divBdr>
        <w:top w:val="none" w:sz="0" w:space="0" w:color="auto"/>
        <w:left w:val="none" w:sz="0" w:space="0" w:color="auto"/>
        <w:bottom w:val="none" w:sz="0" w:space="0" w:color="auto"/>
        <w:right w:val="none" w:sz="0" w:space="0" w:color="auto"/>
      </w:divBdr>
    </w:div>
    <w:div w:id="1723364490">
      <w:bodyDiv w:val="1"/>
      <w:marLeft w:val="0"/>
      <w:marRight w:val="0"/>
      <w:marTop w:val="0"/>
      <w:marBottom w:val="0"/>
      <w:divBdr>
        <w:top w:val="none" w:sz="0" w:space="0" w:color="auto"/>
        <w:left w:val="none" w:sz="0" w:space="0" w:color="auto"/>
        <w:bottom w:val="none" w:sz="0" w:space="0" w:color="auto"/>
        <w:right w:val="none" w:sz="0" w:space="0" w:color="auto"/>
      </w:divBdr>
    </w:div>
    <w:div w:id="1772969191">
      <w:bodyDiv w:val="1"/>
      <w:marLeft w:val="0"/>
      <w:marRight w:val="0"/>
      <w:marTop w:val="0"/>
      <w:marBottom w:val="0"/>
      <w:divBdr>
        <w:top w:val="none" w:sz="0" w:space="0" w:color="auto"/>
        <w:left w:val="none" w:sz="0" w:space="0" w:color="auto"/>
        <w:bottom w:val="none" w:sz="0" w:space="0" w:color="auto"/>
        <w:right w:val="none" w:sz="0" w:space="0" w:color="auto"/>
      </w:divBdr>
    </w:div>
    <w:div w:id="1846822118">
      <w:bodyDiv w:val="1"/>
      <w:marLeft w:val="0"/>
      <w:marRight w:val="0"/>
      <w:marTop w:val="0"/>
      <w:marBottom w:val="0"/>
      <w:divBdr>
        <w:top w:val="none" w:sz="0" w:space="0" w:color="auto"/>
        <w:left w:val="none" w:sz="0" w:space="0" w:color="auto"/>
        <w:bottom w:val="none" w:sz="0" w:space="0" w:color="auto"/>
        <w:right w:val="none" w:sz="0" w:space="0" w:color="auto"/>
      </w:divBdr>
    </w:div>
    <w:div w:id="1882286526">
      <w:bodyDiv w:val="1"/>
      <w:marLeft w:val="0"/>
      <w:marRight w:val="0"/>
      <w:marTop w:val="0"/>
      <w:marBottom w:val="0"/>
      <w:divBdr>
        <w:top w:val="none" w:sz="0" w:space="0" w:color="auto"/>
        <w:left w:val="none" w:sz="0" w:space="0" w:color="auto"/>
        <w:bottom w:val="none" w:sz="0" w:space="0" w:color="auto"/>
        <w:right w:val="none" w:sz="0" w:space="0" w:color="auto"/>
      </w:divBdr>
      <w:divsChild>
        <w:div w:id="381560941">
          <w:marLeft w:val="0"/>
          <w:marRight w:val="0"/>
          <w:marTop w:val="0"/>
          <w:marBottom w:val="0"/>
          <w:divBdr>
            <w:top w:val="none" w:sz="0" w:space="0" w:color="auto"/>
            <w:left w:val="none" w:sz="0" w:space="0" w:color="auto"/>
            <w:bottom w:val="none" w:sz="0" w:space="0" w:color="auto"/>
            <w:right w:val="none" w:sz="0" w:space="0" w:color="auto"/>
          </w:divBdr>
        </w:div>
        <w:div w:id="1067415824">
          <w:marLeft w:val="0"/>
          <w:marRight w:val="0"/>
          <w:marTop w:val="0"/>
          <w:marBottom w:val="0"/>
          <w:divBdr>
            <w:top w:val="none" w:sz="0" w:space="0" w:color="auto"/>
            <w:left w:val="none" w:sz="0" w:space="0" w:color="auto"/>
            <w:bottom w:val="none" w:sz="0" w:space="0" w:color="auto"/>
            <w:right w:val="none" w:sz="0" w:space="0" w:color="auto"/>
          </w:divBdr>
        </w:div>
      </w:divsChild>
    </w:div>
    <w:div w:id="1894658663">
      <w:bodyDiv w:val="1"/>
      <w:marLeft w:val="0"/>
      <w:marRight w:val="0"/>
      <w:marTop w:val="0"/>
      <w:marBottom w:val="0"/>
      <w:divBdr>
        <w:top w:val="none" w:sz="0" w:space="0" w:color="auto"/>
        <w:left w:val="none" w:sz="0" w:space="0" w:color="auto"/>
        <w:bottom w:val="none" w:sz="0" w:space="0" w:color="auto"/>
        <w:right w:val="none" w:sz="0" w:space="0" w:color="auto"/>
      </w:divBdr>
      <w:divsChild>
        <w:div w:id="747725770">
          <w:marLeft w:val="0"/>
          <w:marRight w:val="0"/>
          <w:marTop w:val="0"/>
          <w:marBottom w:val="0"/>
          <w:divBdr>
            <w:top w:val="none" w:sz="0" w:space="0" w:color="auto"/>
            <w:left w:val="none" w:sz="0" w:space="0" w:color="auto"/>
            <w:bottom w:val="none" w:sz="0" w:space="0" w:color="auto"/>
            <w:right w:val="none" w:sz="0" w:space="0" w:color="auto"/>
          </w:divBdr>
        </w:div>
        <w:div w:id="949118762">
          <w:marLeft w:val="0"/>
          <w:marRight w:val="0"/>
          <w:marTop w:val="0"/>
          <w:marBottom w:val="0"/>
          <w:divBdr>
            <w:top w:val="none" w:sz="0" w:space="0" w:color="auto"/>
            <w:left w:val="none" w:sz="0" w:space="0" w:color="auto"/>
            <w:bottom w:val="none" w:sz="0" w:space="0" w:color="auto"/>
            <w:right w:val="none" w:sz="0" w:space="0" w:color="auto"/>
          </w:divBdr>
        </w:div>
        <w:div w:id="1427265430">
          <w:marLeft w:val="0"/>
          <w:marRight w:val="0"/>
          <w:marTop w:val="0"/>
          <w:marBottom w:val="0"/>
          <w:divBdr>
            <w:top w:val="none" w:sz="0" w:space="0" w:color="auto"/>
            <w:left w:val="none" w:sz="0" w:space="0" w:color="auto"/>
            <w:bottom w:val="none" w:sz="0" w:space="0" w:color="auto"/>
            <w:right w:val="none" w:sz="0" w:space="0" w:color="auto"/>
          </w:divBdr>
        </w:div>
        <w:div w:id="1666469780">
          <w:marLeft w:val="0"/>
          <w:marRight w:val="0"/>
          <w:marTop w:val="0"/>
          <w:marBottom w:val="0"/>
          <w:divBdr>
            <w:top w:val="none" w:sz="0" w:space="0" w:color="auto"/>
            <w:left w:val="none" w:sz="0" w:space="0" w:color="auto"/>
            <w:bottom w:val="none" w:sz="0" w:space="0" w:color="auto"/>
            <w:right w:val="none" w:sz="0" w:space="0" w:color="auto"/>
          </w:divBdr>
        </w:div>
        <w:div w:id="1781146247">
          <w:marLeft w:val="0"/>
          <w:marRight w:val="0"/>
          <w:marTop w:val="0"/>
          <w:marBottom w:val="0"/>
          <w:divBdr>
            <w:top w:val="none" w:sz="0" w:space="0" w:color="auto"/>
            <w:left w:val="none" w:sz="0" w:space="0" w:color="auto"/>
            <w:bottom w:val="none" w:sz="0" w:space="0" w:color="auto"/>
            <w:right w:val="none" w:sz="0" w:space="0" w:color="auto"/>
          </w:divBdr>
        </w:div>
        <w:div w:id="2014409438">
          <w:marLeft w:val="0"/>
          <w:marRight w:val="0"/>
          <w:marTop w:val="0"/>
          <w:marBottom w:val="0"/>
          <w:divBdr>
            <w:top w:val="none" w:sz="0" w:space="0" w:color="auto"/>
            <w:left w:val="none" w:sz="0" w:space="0" w:color="auto"/>
            <w:bottom w:val="none" w:sz="0" w:space="0" w:color="auto"/>
            <w:right w:val="none" w:sz="0" w:space="0" w:color="auto"/>
          </w:divBdr>
        </w:div>
      </w:divsChild>
    </w:div>
    <w:div w:id="1901208242">
      <w:bodyDiv w:val="1"/>
      <w:marLeft w:val="0"/>
      <w:marRight w:val="0"/>
      <w:marTop w:val="0"/>
      <w:marBottom w:val="0"/>
      <w:divBdr>
        <w:top w:val="none" w:sz="0" w:space="0" w:color="auto"/>
        <w:left w:val="none" w:sz="0" w:space="0" w:color="auto"/>
        <w:bottom w:val="none" w:sz="0" w:space="0" w:color="auto"/>
        <w:right w:val="none" w:sz="0" w:space="0" w:color="auto"/>
      </w:divBdr>
    </w:div>
    <w:div w:id="1901673063">
      <w:bodyDiv w:val="1"/>
      <w:marLeft w:val="0"/>
      <w:marRight w:val="0"/>
      <w:marTop w:val="0"/>
      <w:marBottom w:val="0"/>
      <w:divBdr>
        <w:top w:val="none" w:sz="0" w:space="0" w:color="auto"/>
        <w:left w:val="none" w:sz="0" w:space="0" w:color="auto"/>
        <w:bottom w:val="none" w:sz="0" w:space="0" w:color="auto"/>
        <w:right w:val="none" w:sz="0" w:space="0" w:color="auto"/>
      </w:divBdr>
      <w:divsChild>
        <w:div w:id="549928122">
          <w:marLeft w:val="0"/>
          <w:marRight w:val="0"/>
          <w:marTop w:val="0"/>
          <w:marBottom w:val="0"/>
          <w:divBdr>
            <w:top w:val="none" w:sz="0" w:space="0" w:color="auto"/>
            <w:left w:val="none" w:sz="0" w:space="0" w:color="auto"/>
            <w:bottom w:val="none" w:sz="0" w:space="0" w:color="auto"/>
            <w:right w:val="none" w:sz="0" w:space="0" w:color="auto"/>
          </w:divBdr>
        </w:div>
        <w:div w:id="1162239302">
          <w:marLeft w:val="0"/>
          <w:marRight w:val="0"/>
          <w:marTop w:val="0"/>
          <w:marBottom w:val="0"/>
          <w:divBdr>
            <w:top w:val="none" w:sz="0" w:space="0" w:color="auto"/>
            <w:left w:val="none" w:sz="0" w:space="0" w:color="auto"/>
            <w:bottom w:val="none" w:sz="0" w:space="0" w:color="auto"/>
            <w:right w:val="none" w:sz="0" w:space="0" w:color="auto"/>
          </w:divBdr>
        </w:div>
        <w:div w:id="1377853223">
          <w:marLeft w:val="0"/>
          <w:marRight w:val="0"/>
          <w:marTop w:val="0"/>
          <w:marBottom w:val="0"/>
          <w:divBdr>
            <w:top w:val="none" w:sz="0" w:space="0" w:color="auto"/>
            <w:left w:val="none" w:sz="0" w:space="0" w:color="auto"/>
            <w:bottom w:val="none" w:sz="0" w:space="0" w:color="auto"/>
            <w:right w:val="none" w:sz="0" w:space="0" w:color="auto"/>
          </w:divBdr>
        </w:div>
        <w:div w:id="1877354608">
          <w:marLeft w:val="0"/>
          <w:marRight w:val="0"/>
          <w:marTop w:val="0"/>
          <w:marBottom w:val="0"/>
          <w:divBdr>
            <w:top w:val="none" w:sz="0" w:space="0" w:color="auto"/>
            <w:left w:val="none" w:sz="0" w:space="0" w:color="auto"/>
            <w:bottom w:val="none" w:sz="0" w:space="0" w:color="auto"/>
            <w:right w:val="none" w:sz="0" w:space="0" w:color="auto"/>
          </w:divBdr>
        </w:div>
      </w:divsChild>
    </w:div>
    <w:div w:id="1912815405">
      <w:bodyDiv w:val="1"/>
      <w:marLeft w:val="0"/>
      <w:marRight w:val="0"/>
      <w:marTop w:val="0"/>
      <w:marBottom w:val="0"/>
      <w:divBdr>
        <w:top w:val="none" w:sz="0" w:space="0" w:color="auto"/>
        <w:left w:val="none" w:sz="0" w:space="0" w:color="auto"/>
        <w:bottom w:val="none" w:sz="0" w:space="0" w:color="auto"/>
        <w:right w:val="none" w:sz="0" w:space="0" w:color="auto"/>
      </w:divBdr>
    </w:div>
    <w:div w:id="1934315503">
      <w:bodyDiv w:val="1"/>
      <w:marLeft w:val="0"/>
      <w:marRight w:val="0"/>
      <w:marTop w:val="0"/>
      <w:marBottom w:val="0"/>
      <w:divBdr>
        <w:top w:val="none" w:sz="0" w:space="0" w:color="auto"/>
        <w:left w:val="none" w:sz="0" w:space="0" w:color="auto"/>
        <w:bottom w:val="none" w:sz="0" w:space="0" w:color="auto"/>
        <w:right w:val="none" w:sz="0" w:space="0" w:color="auto"/>
      </w:divBdr>
    </w:div>
    <w:div w:id="1961762019">
      <w:bodyDiv w:val="1"/>
      <w:marLeft w:val="0"/>
      <w:marRight w:val="0"/>
      <w:marTop w:val="0"/>
      <w:marBottom w:val="0"/>
      <w:divBdr>
        <w:top w:val="none" w:sz="0" w:space="0" w:color="auto"/>
        <w:left w:val="none" w:sz="0" w:space="0" w:color="auto"/>
        <w:bottom w:val="none" w:sz="0" w:space="0" w:color="auto"/>
        <w:right w:val="none" w:sz="0" w:space="0" w:color="auto"/>
      </w:divBdr>
    </w:div>
    <w:div w:id="1997105832">
      <w:bodyDiv w:val="1"/>
      <w:marLeft w:val="0"/>
      <w:marRight w:val="0"/>
      <w:marTop w:val="0"/>
      <w:marBottom w:val="0"/>
      <w:divBdr>
        <w:top w:val="none" w:sz="0" w:space="0" w:color="auto"/>
        <w:left w:val="none" w:sz="0" w:space="0" w:color="auto"/>
        <w:bottom w:val="none" w:sz="0" w:space="0" w:color="auto"/>
        <w:right w:val="none" w:sz="0" w:space="0" w:color="auto"/>
      </w:divBdr>
      <w:divsChild>
        <w:div w:id="557596954">
          <w:marLeft w:val="0"/>
          <w:marRight w:val="0"/>
          <w:marTop w:val="0"/>
          <w:marBottom w:val="0"/>
          <w:divBdr>
            <w:top w:val="none" w:sz="0" w:space="0" w:color="auto"/>
            <w:left w:val="none" w:sz="0" w:space="0" w:color="auto"/>
            <w:bottom w:val="none" w:sz="0" w:space="0" w:color="auto"/>
            <w:right w:val="none" w:sz="0" w:space="0" w:color="auto"/>
          </w:divBdr>
        </w:div>
        <w:div w:id="746532163">
          <w:marLeft w:val="0"/>
          <w:marRight w:val="0"/>
          <w:marTop w:val="0"/>
          <w:marBottom w:val="0"/>
          <w:divBdr>
            <w:top w:val="none" w:sz="0" w:space="0" w:color="auto"/>
            <w:left w:val="none" w:sz="0" w:space="0" w:color="auto"/>
            <w:bottom w:val="none" w:sz="0" w:space="0" w:color="auto"/>
            <w:right w:val="none" w:sz="0" w:space="0" w:color="auto"/>
          </w:divBdr>
        </w:div>
        <w:div w:id="1144664997">
          <w:marLeft w:val="0"/>
          <w:marRight w:val="0"/>
          <w:marTop w:val="0"/>
          <w:marBottom w:val="0"/>
          <w:divBdr>
            <w:top w:val="none" w:sz="0" w:space="0" w:color="auto"/>
            <w:left w:val="none" w:sz="0" w:space="0" w:color="auto"/>
            <w:bottom w:val="none" w:sz="0" w:space="0" w:color="auto"/>
            <w:right w:val="none" w:sz="0" w:space="0" w:color="auto"/>
          </w:divBdr>
        </w:div>
        <w:div w:id="1368331725">
          <w:marLeft w:val="0"/>
          <w:marRight w:val="0"/>
          <w:marTop w:val="0"/>
          <w:marBottom w:val="0"/>
          <w:divBdr>
            <w:top w:val="none" w:sz="0" w:space="0" w:color="auto"/>
            <w:left w:val="none" w:sz="0" w:space="0" w:color="auto"/>
            <w:bottom w:val="none" w:sz="0" w:space="0" w:color="auto"/>
            <w:right w:val="none" w:sz="0" w:space="0" w:color="auto"/>
          </w:divBdr>
        </w:div>
        <w:div w:id="1757556713">
          <w:marLeft w:val="0"/>
          <w:marRight w:val="0"/>
          <w:marTop w:val="0"/>
          <w:marBottom w:val="0"/>
          <w:divBdr>
            <w:top w:val="none" w:sz="0" w:space="0" w:color="auto"/>
            <w:left w:val="none" w:sz="0" w:space="0" w:color="auto"/>
            <w:bottom w:val="none" w:sz="0" w:space="0" w:color="auto"/>
            <w:right w:val="none" w:sz="0" w:space="0" w:color="auto"/>
          </w:divBdr>
        </w:div>
        <w:div w:id="1900093901">
          <w:marLeft w:val="0"/>
          <w:marRight w:val="0"/>
          <w:marTop w:val="0"/>
          <w:marBottom w:val="0"/>
          <w:divBdr>
            <w:top w:val="none" w:sz="0" w:space="0" w:color="auto"/>
            <w:left w:val="none" w:sz="0" w:space="0" w:color="auto"/>
            <w:bottom w:val="none" w:sz="0" w:space="0" w:color="auto"/>
            <w:right w:val="none" w:sz="0" w:space="0" w:color="auto"/>
          </w:divBdr>
        </w:div>
      </w:divsChild>
    </w:div>
    <w:div w:id="2043895365">
      <w:bodyDiv w:val="1"/>
      <w:marLeft w:val="0"/>
      <w:marRight w:val="0"/>
      <w:marTop w:val="0"/>
      <w:marBottom w:val="0"/>
      <w:divBdr>
        <w:top w:val="none" w:sz="0" w:space="0" w:color="auto"/>
        <w:left w:val="none" w:sz="0" w:space="0" w:color="auto"/>
        <w:bottom w:val="none" w:sz="0" w:space="0" w:color="auto"/>
        <w:right w:val="none" w:sz="0" w:space="0" w:color="auto"/>
      </w:divBdr>
    </w:div>
    <w:div w:id="2065517808">
      <w:bodyDiv w:val="1"/>
      <w:marLeft w:val="0"/>
      <w:marRight w:val="0"/>
      <w:marTop w:val="0"/>
      <w:marBottom w:val="0"/>
      <w:divBdr>
        <w:top w:val="none" w:sz="0" w:space="0" w:color="auto"/>
        <w:left w:val="none" w:sz="0" w:space="0" w:color="auto"/>
        <w:bottom w:val="none" w:sz="0" w:space="0" w:color="auto"/>
        <w:right w:val="none" w:sz="0" w:space="0" w:color="auto"/>
      </w:divBdr>
      <w:divsChild>
        <w:div w:id="1510679758">
          <w:marLeft w:val="0"/>
          <w:marRight w:val="0"/>
          <w:marTop w:val="240"/>
          <w:marBottom w:val="0"/>
          <w:divBdr>
            <w:top w:val="none" w:sz="0" w:space="0" w:color="auto"/>
            <w:left w:val="none" w:sz="0" w:space="0" w:color="auto"/>
            <w:bottom w:val="none" w:sz="0" w:space="0" w:color="auto"/>
            <w:right w:val="none" w:sz="0" w:space="0" w:color="auto"/>
          </w:divBdr>
          <w:divsChild>
            <w:div w:id="1539204329">
              <w:marLeft w:val="0"/>
              <w:marRight w:val="0"/>
              <w:marTop w:val="0"/>
              <w:marBottom w:val="0"/>
              <w:divBdr>
                <w:top w:val="none" w:sz="0" w:space="0" w:color="auto"/>
                <w:left w:val="none" w:sz="0" w:space="0" w:color="auto"/>
                <w:bottom w:val="none" w:sz="0" w:space="0" w:color="auto"/>
                <w:right w:val="none" w:sz="0" w:space="0" w:color="auto"/>
              </w:divBdr>
              <w:divsChild>
                <w:div w:id="193882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bs.org/wgbh/nova/video/secrets-in-our-dna/" TargetMode="External"/><Relationship Id="rId13" Type="http://schemas.openxmlformats.org/officeDocument/2006/relationships/hyperlink" Target="http://www.dailymotion.com/video/x53r58h" TargetMode="External"/><Relationship Id="rId18" Type="http://schemas.openxmlformats.org/officeDocument/2006/relationships/hyperlink" Target="https://www.nytimes.com/2018/11/19/magazine/dna-test-black-family.html" TargetMode="External"/><Relationship Id="rId26" Type="http://schemas.openxmlformats.org/officeDocument/2006/relationships/hyperlink" Target="https://caps.umich.edu/" TargetMode="External"/><Relationship Id="rId3" Type="http://schemas.openxmlformats.org/officeDocument/2006/relationships/styles" Target="styles.xml"/><Relationship Id="rId21" Type="http://schemas.openxmlformats.org/officeDocument/2006/relationships/hyperlink" Target="https://www.wired.com/story/crispr-gene-editing-humane-livestock/" TargetMode="External"/><Relationship Id="rId7" Type="http://schemas.openxmlformats.org/officeDocument/2006/relationships/hyperlink" Target="https://proxy.lib.umich.edu/login?url=https://video.alexanderstreet.com/watch/the-eugenics-crusade?account_id=14667&amp;usage_group_id=95663" TargetMode="External"/><Relationship Id="rId12" Type="http://schemas.openxmlformats.org/officeDocument/2006/relationships/hyperlink" Target="https://www.theatlantic.com/magazine/archive/2020/12/the-last-children-of-down-syndrome/616928/" TargetMode="External"/><Relationship Id="rId17" Type="http://schemas.openxmlformats.org/officeDocument/2006/relationships/hyperlink" Target="https://www.theatlantic.com/science/archive/2019/10/genetic-genealogy-dna-database-criminal-investigations/599005/" TargetMode="External"/><Relationship Id="rId25" Type="http://schemas.openxmlformats.org/officeDocument/2006/relationships/hyperlink" Target="https://calendar.google.com/calendar/selfsched?sstoken=UUVjb2pzSVYwMm9UfGRlZmF1bHR8ODAyZDI4NjZlZDBiZjcxYTQ1YTU2NmJkYTIxMjk1NzE" TargetMode="External"/><Relationship Id="rId2" Type="http://schemas.openxmlformats.org/officeDocument/2006/relationships/numbering" Target="numbering.xml"/><Relationship Id="rId16" Type="http://schemas.openxmlformats.org/officeDocument/2006/relationships/hyperlink" Target="http://www.forbes.com/sites/davidkroll/2013/12/24/whos-really-responsible-for-angelina-jolies-failure-as-a-breast-cancer-educator/" TargetMode="External"/><Relationship Id="rId20" Type="http://schemas.openxmlformats.org/officeDocument/2006/relationships/hyperlink" Target="https://www.nytimes.com/2018/04/23/well/eat/are-gmo-foods-safe.html" TargetMode="External"/><Relationship Id="rId29" Type="http://schemas.openxmlformats.org/officeDocument/2006/relationships/hyperlink" Target="https://ssd.umich.edu/article/novel-coronavirus-covid-19" TargetMode="External"/><Relationship Id="rId1" Type="http://schemas.openxmlformats.org/officeDocument/2006/relationships/customXml" Target="../customXml/item1.xml"/><Relationship Id="rId6" Type="http://schemas.openxmlformats.org/officeDocument/2006/relationships/hyperlink" Target="https://www.statnews.com/feature/retro-report/the-code/" TargetMode="External"/><Relationship Id="rId11" Type="http://schemas.openxmlformats.org/officeDocument/2006/relationships/hyperlink" Target="https://www.wired.com/story/how-we-reproduce-testing/" TargetMode="External"/><Relationship Id="rId24" Type="http://schemas.openxmlformats.org/officeDocument/2006/relationships/hyperlink" Target="%20https://sph.umich.edu/admissions/policies-procedures/mph-mhsa.html%20"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enomicscases.net/en" TargetMode="External"/><Relationship Id="rId23" Type="http://schemas.openxmlformats.org/officeDocument/2006/relationships/hyperlink" Target="https://www.thehastingscenter.org/will-sociogenomics-reduce-social-inequality/" TargetMode="External"/><Relationship Id="rId28" Type="http://schemas.openxmlformats.org/officeDocument/2006/relationships/hyperlink" Target="https://ssd.umich.edu/" TargetMode="External"/><Relationship Id="rId10" Type="http://schemas.openxmlformats.org/officeDocument/2006/relationships/hyperlink" Target="https://www.theatlantic.com/health/archive/2015/04/genes-dont-cause-racial-health-disparities-society-does/389637/" TargetMode="External"/><Relationship Id="rId19" Type="http://schemas.openxmlformats.org/officeDocument/2006/relationships/hyperlink" Target="https://www.statnews.com/2019/04/15/jiankui-embryo-editing-ccr5/"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rgenome.org/" TargetMode="External"/><Relationship Id="rId14" Type="http://schemas.openxmlformats.org/officeDocument/2006/relationships/hyperlink" Target="http://www.nytimes.com/video/health/1194817106661/when-a-dna-test-shows-a-lethal-fate.html" TargetMode="External"/><Relationship Id="rId22" Type="http://schemas.openxmlformats.org/officeDocument/2006/relationships/hyperlink" Target="https://www.pbs.org/video/genetically-modified-mosquitoes/" TargetMode="External"/><Relationship Id="rId27" Type="http://schemas.openxmlformats.org/officeDocument/2006/relationships/hyperlink" Target="https://sph.umich.edu/the-heights/student-resources/index.php" TargetMode="External"/><Relationship Id="rId30" Type="http://schemas.openxmlformats.org/officeDocument/2006/relationships/hyperlink" Target="https://mbc.studentlife.umic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9036E6-F8E8-FD4D-881C-7F9DF7A7D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3813</Words>
  <Characters>21740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HBHE 669: Genetics, Health Behavior, &amp; Health Education</vt:lpstr>
    </vt:vector>
  </TitlesOfParts>
  <Company>University of Michigan</Company>
  <LinksUpToDate>false</LinksUpToDate>
  <CharactersWithSpaces>25502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HBHE 669: Genetics, Health Behavior, &amp; Health Education</dc:title>
  <dc:creator>Scott Roberts</dc:creator>
  <cp:lastModifiedBy>McCain, Sarah</cp:lastModifiedBy>
  <cp:revision>2</cp:revision>
  <cp:lastPrinted>2017-09-20T16:54:00Z</cp:lastPrinted>
  <dcterms:created xsi:type="dcterms:W3CDTF">2023-05-03T15:41:00Z</dcterms:created>
  <dcterms:modified xsi:type="dcterms:W3CDTF">2023-05-03T15:41:00Z</dcterms:modified>
</cp:coreProperties>
</file>